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CA377">
      <w:pPr>
        <w:pBdr>
          <w:bottom w:val="single" w:color="auto" w:sz="4" w:space="1"/>
        </w:pBdr>
        <w:tabs>
          <w:tab w:val="right" w:pos="9214"/>
        </w:tabs>
        <w:spacing w:after="0"/>
        <w:rPr>
          <w:rFonts w:hint="default" w:ascii="Arial" w:hAnsi="Arial" w:cs="Arial" w:eastAsiaTheme="minorEastAsia"/>
          <w:b/>
          <w:sz w:val="24"/>
          <w:szCs w:val="24"/>
          <w:lang w:val="en-US" w:eastAsia="zh-CN"/>
        </w:rPr>
      </w:pPr>
      <w:r>
        <w:rPr>
          <w:rFonts w:ascii="Arial" w:hAnsi="Arial" w:eastAsia="MS Mincho" w:cs="Arial"/>
          <w:b/>
          <w:sz w:val="24"/>
          <w:szCs w:val="24"/>
          <w:lang w:eastAsia="ja-JP"/>
        </w:rPr>
        <w:t xml:space="preserve">3GPP TSG-SA WG1 Meeting #111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hint="eastAsia" w:ascii="Arial" w:hAnsi="Arial" w:cs="Arial" w:eastAsiaTheme="minorEastAsia"/>
          <w:b/>
          <w:sz w:val="24"/>
          <w:szCs w:val="24"/>
          <w:lang w:eastAsia="zh-CN"/>
        </w:rPr>
        <w:t>25</w:t>
      </w:r>
      <w:r>
        <w:rPr>
          <w:rFonts w:hint="eastAsia" w:ascii="Arial" w:hAnsi="Arial" w:cs="Arial" w:eastAsiaTheme="minorEastAsia"/>
          <w:b/>
          <w:sz w:val="24"/>
          <w:szCs w:val="24"/>
          <w:lang w:val="en-US" w:eastAsia="zh-CN"/>
        </w:rPr>
        <w:t>3133</w:t>
      </w:r>
    </w:p>
    <w:p w14:paraId="5047E372">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Goteborg</w:t>
      </w:r>
      <w:r>
        <w:t xml:space="preserve"> </w:t>
      </w:r>
      <w:r>
        <w:rPr>
          <w:rFonts w:ascii="Arial" w:hAnsi="Arial" w:cs="Arial"/>
          <w:b/>
          <w:bCs/>
          <w:sz w:val="24"/>
        </w:rPr>
        <w:t>Sweden, 25-29 August 2025</w:t>
      </w:r>
      <w:r>
        <w:rPr>
          <w:rFonts w:ascii="Arial" w:hAnsi="Arial" w:eastAsia="MS Mincho" w:cs="Arial"/>
          <w:b/>
          <w:sz w:val="24"/>
          <w:szCs w:val="24"/>
          <w:lang w:eastAsia="ja-JP"/>
        </w:rPr>
        <w:tab/>
      </w:r>
      <w:r>
        <w:rPr>
          <w:rFonts w:ascii="Arial" w:hAnsi="Arial" w:eastAsia="MS Mincho" w:cs="Arial"/>
          <w:i/>
          <w:sz w:val="24"/>
          <w:szCs w:val="24"/>
          <w:lang w:eastAsia="ja-JP"/>
        </w:rPr>
        <w:t>(revision of</w:t>
      </w:r>
      <w:r>
        <w:t xml:space="preserve"> </w:t>
      </w:r>
      <w:r>
        <w:rPr>
          <w:rFonts w:ascii="Arial" w:hAnsi="Arial" w:eastAsia="MS Mincho" w:cs="Arial"/>
          <w:i/>
          <w:sz w:val="24"/>
          <w:szCs w:val="24"/>
          <w:lang w:eastAsia="ja-JP"/>
        </w:rPr>
        <w:t>)</w:t>
      </w:r>
    </w:p>
    <w:p w14:paraId="36699D81">
      <w:pPr>
        <w:pStyle w:val="4"/>
        <w:keepNext w:val="0"/>
        <w:keepLines w:val="0"/>
        <w:shd w:val="clear" w:color="auto" w:fill="FFFFFF"/>
        <w:spacing w:before="200" w:after="256" w:line="320" w:lineRule="atLeast"/>
        <w:ind w:left="0" w:firstLine="0"/>
        <w:rPr>
          <w:sz w:val="24"/>
          <w:szCs w:val="24"/>
          <w:lang w:val="en-US" w:eastAsia="zh-CN"/>
        </w:rPr>
      </w:pPr>
      <w:r>
        <w:rPr>
          <w:sz w:val="24"/>
          <w:szCs w:val="24"/>
          <w:lang w:eastAsia="en-GB"/>
        </w:rPr>
        <w:t>Title:</w:t>
      </w:r>
      <w:r>
        <w:rPr>
          <w:sz w:val="24"/>
          <w:szCs w:val="24"/>
          <w:lang w:eastAsia="en-GB"/>
        </w:rPr>
        <w:tab/>
      </w:r>
      <w:r>
        <w:rPr>
          <w:rFonts w:hint="eastAsia"/>
          <w:sz w:val="24"/>
          <w:szCs w:val="24"/>
          <w:lang w:eastAsia="en-GB"/>
        </w:rPr>
        <w:t xml:space="preserve">pCR </w:t>
      </w:r>
      <w:bookmarkStart w:id="0" w:name="OLE_LINK1"/>
      <w:r>
        <w:rPr>
          <w:rFonts w:hint="eastAsia"/>
          <w:sz w:val="24"/>
          <w:szCs w:val="24"/>
          <w:lang w:val="en-US" w:eastAsia="zh-CN"/>
        </w:rPr>
        <w:t xml:space="preserve">on </w:t>
      </w:r>
      <w:r>
        <w:rPr>
          <w:rFonts w:hint="eastAsia"/>
          <w:sz w:val="24"/>
          <w:szCs w:val="24"/>
          <w:lang w:eastAsia="en-GB"/>
        </w:rPr>
        <w:t>use case</w:t>
      </w:r>
      <w:r>
        <w:rPr>
          <w:rFonts w:hint="eastAsia"/>
          <w:sz w:val="24"/>
          <w:szCs w:val="24"/>
          <w:lang w:val="en-US" w:eastAsia="zh-CN"/>
        </w:rPr>
        <w:t>:</w:t>
      </w:r>
      <w:r>
        <w:rPr>
          <w:rFonts w:hint="eastAsia"/>
          <w:sz w:val="24"/>
          <w:szCs w:val="24"/>
          <w:lang w:eastAsia="en-GB"/>
        </w:rPr>
        <w:t xml:space="preserve"> </w:t>
      </w:r>
      <w:bookmarkEnd w:id="0"/>
      <w:r>
        <w:rPr>
          <w:rFonts w:hint="eastAsia"/>
          <w:sz w:val="24"/>
          <w:szCs w:val="24"/>
          <w:lang w:val="en-US" w:eastAsia="zh-CN"/>
        </w:rPr>
        <w:t>Use case on task driven network communication for vertical users</w:t>
      </w:r>
    </w:p>
    <w:p w14:paraId="0CCC3635">
      <w:pPr>
        <w:tabs>
          <w:tab w:val="left" w:pos="1701"/>
        </w:tabs>
        <w:overflowPunct w:val="0"/>
        <w:autoSpaceDE w:val="0"/>
        <w:autoSpaceDN w:val="0"/>
        <w:adjustRightInd w:val="0"/>
        <w:textAlignment w:val="baseline"/>
        <w:rPr>
          <w:rFonts w:ascii="Arial" w:hAnsi="Arial"/>
          <w:sz w:val="24"/>
          <w:szCs w:val="24"/>
          <w:lang w:val="en-US" w:eastAsia="en-GB"/>
        </w:rPr>
      </w:pPr>
      <w:r>
        <w:rPr>
          <w:rFonts w:hint="eastAsia" w:ascii="Arial" w:hAnsi="Arial"/>
          <w:sz w:val="24"/>
          <w:szCs w:val="24"/>
          <w:lang w:eastAsia="en-GB"/>
        </w:rPr>
        <w:t>Draft Spec:</w:t>
      </w:r>
      <w:r>
        <w:rPr>
          <w:rFonts w:hint="eastAsia" w:ascii="Arial" w:hAnsi="Arial"/>
          <w:sz w:val="24"/>
          <w:szCs w:val="24"/>
          <w:lang w:eastAsia="en-GB"/>
        </w:rPr>
        <w:tab/>
      </w:r>
      <w:r>
        <w:rPr>
          <w:rFonts w:hint="eastAsia" w:ascii="Arial" w:hAnsi="Arial"/>
          <w:sz w:val="24"/>
          <w:szCs w:val="24"/>
          <w:lang w:eastAsia="en-GB"/>
        </w:rPr>
        <w:t>3GPP TR 22.8</w:t>
      </w:r>
      <w:r>
        <w:rPr>
          <w:rFonts w:hint="eastAsia" w:ascii="Arial" w:hAnsi="Arial"/>
          <w:sz w:val="24"/>
          <w:szCs w:val="24"/>
          <w:lang w:val="en-US" w:eastAsia="zh-CN"/>
        </w:rPr>
        <w:t>70</w:t>
      </w:r>
      <w:r>
        <w:rPr>
          <w:rFonts w:ascii="Arial" w:hAnsi="Arial"/>
          <w:sz w:val="24"/>
          <w:szCs w:val="24"/>
          <w:lang w:val="en-US" w:eastAsia="en-GB"/>
        </w:rPr>
        <w:t xml:space="preserve"> </w:t>
      </w:r>
      <w:r>
        <w:rPr>
          <w:rFonts w:hint="eastAsia" w:ascii="Arial" w:hAnsi="Arial"/>
          <w:sz w:val="24"/>
          <w:szCs w:val="24"/>
          <w:lang w:eastAsia="zh-CN"/>
        </w:rPr>
        <w:t>v0.3.1</w:t>
      </w:r>
    </w:p>
    <w:p w14:paraId="114848A7">
      <w:pPr>
        <w:tabs>
          <w:tab w:val="left" w:pos="1701"/>
        </w:tabs>
        <w:overflowPunct w:val="0"/>
        <w:autoSpaceDE w:val="0"/>
        <w:autoSpaceDN w:val="0"/>
        <w:adjustRightInd w:val="0"/>
        <w:textAlignment w:val="baseline"/>
        <w:rPr>
          <w:rFonts w:hint="default"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highlight w:val="none"/>
          <w:lang w:val="en-US" w:eastAsia="zh-CN"/>
        </w:rPr>
        <w:t>8.1.8</w:t>
      </w:r>
    </w:p>
    <w:p w14:paraId="1D17E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CMCC</w:t>
      </w:r>
      <w:bookmarkStart w:id="22" w:name="_GoBack"/>
      <w:bookmarkEnd w:id="22"/>
    </w:p>
    <w:p w14:paraId="3914AE10">
      <w:pPr>
        <w:tabs>
          <w:tab w:val="left" w:pos="1701"/>
        </w:tabs>
        <w:overflowPunct w:val="0"/>
        <w:autoSpaceDE w:val="0"/>
        <w:autoSpaceDN w:val="0"/>
        <w:adjustRightInd w:val="0"/>
        <w:textAlignment w:val="baseline"/>
        <w:rPr>
          <w:rFonts w:ascii="Arial" w:hAnsi="Arial"/>
          <w:sz w:val="24"/>
          <w:szCs w:val="24"/>
          <w:lang w:val="en-US" w:eastAsia="en-GB"/>
        </w:rPr>
      </w:pPr>
      <w:r>
        <w:rPr>
          <w:rFonts w:ascii="Arial" w:hAnsi="Arial"/>
          <w:sz w:val="24"/>
          <w:szCs w:val="24"/>
          <w:lang w:eastAsia="en-GB"/>
        </w:rPr>
        <w:t>Document for:</w:t>
      </w:r>
      <w:r>
        <w:rPr>
          <w:rFonts w:ascii="Arial" w:hAnsi="Arial"/>
          <w:sz w:val="24"/>
          <w:szCs w:val="24"/>
          <w:lang w:eastAsia="en-GB"/>
        </w:rPr>
        <w:tab/>
      </w:r>
      <w:r>
        <w:rPr>
          <w:rFonts w:ascii="Arial" w:hAnsi="Arial"/>
          <w:sz w:val="24"/>
          <w:szCs w:val="24"/>
          <w:lang w:eastAsia="en-GB"/>
        </w:rPr>
        <w:t>Approval</w:t>
      </w:r>
    </w:p>
    <w:p w14:paraId="6966614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en-GB"/>
        </w:rPr>
        <w:t xml:space="preserve">Pengtai Qin, </w:t>
      </w:r>
      <w:r>
        <w:fldChar w:fldCharType="begin"/>
      </w:r>
      <w:r>
        <w:instrText xml:space="preserve"> HYPERLINK "mailto:qinpengtai@chinamobile.com" </w:instrText>
      </w:r>
      <w:r>
        <w:fldChar w:fldCharType="separate"/>
      </w:r>
      <w:r>
        <w:rPr>
          <w:rStyle w:val="14"/>
          <w:rFonts w:ascii="Arial" w:hAnsi="Arial"/>
          <w:sz w:val="24"/>
          <w:szCs w:val="24"/>
          <w:lang w:val="en-US" w:eastAsia="en-GB"/>
        </w:rPr>
        <w:t>qinpengtai@chinamobile.com</w:t>
      </w:r>
      <w:r>
        <w:rPr>
          <w:rStyle w:val="14"/>
          <w:rFonts w:ascii="Arial" w:hAnsi="Arial"/>
          <w:sz w:val="24"/>
          <w:szCs w:val="24"/>
          <w:lang w:val="en-US" w:eastAsia="en-GB"/>
        </w:rPr>
        <w:fldChar w:fldCharType="end"/>
      </w:r>
      <w:r>
        <w:rPr>
          <w:rFonts w:hint="eastAsia" w:ascii="Arial" w:hAnsi="Arial"/>
          <w:sz w:val="24"/>
          <w:szCs w:val="24"/>
          <w:lang w:val="en-US" w:eastAsia="zh-CN"/>
        </w:rPr>
        <w:t xml:space="preserve"> </w:t>
      </w:r>
    </w:p>
    <w:p w14:paraId="17AE7C85">
      <w:pPr>
        <w:tabs>
          <w:tab w:val="left" w:pos="1701"/>
        </w:tabs>
        <w:overflowPunct w:val="0"/>
        <w:autoSpaceDE w:val="0"/>
        <w:autoSpaceDN w:val="0"/>
        <w:adjustRightInd w:val="0"/>
        <w:textAlignment w:val="baseline"/>
        <w:rPr>
          <w:rFonts w:ascii="Arial" w:hAnsi="Arial"/>
          <w:sz w:val="24"/>
          <w:szCs w:val="24"/>
          <w:lang w:val="en-US" w:eastAsia="zh-CN"/>
        </w:rPr>
      </w:pPr>
      <w:r>
        <w:rPr>
          <w:rFonts w:hint="eastAsia" w:ascii="Arial" w:hAnsi="Arial"/>
          <w:sz w:val="24"/>
          <w:szCs w:val="24"/>
          <w:lang w:val="en-US" w:eastAsia="zh-CN"/>
        </w:rPr>
        <w:t xml:space="preserve">              Rong Wang, </w:t>
      </w:r>
      <w:r>
        <w:fldChar w:fldCharType="begin"/>
      </w:r>
      <w:r>
        <w:instrText xml:space="preserve"> HYPERLINK "mailto:wangrongyjy@chinamobile.com" </w:instrText>
      </w:r>
      <w:r>
        <w:fldChar w:fldCharType="separate"/>
      </w:r>
      <w:r>
        <w:rPr>
          <w:rStyle w:val="14"/>
          <w:rFonts w:hint="eastAsia" w:ascii="Arial" w:hAnsi="Arial"/>
          <w:sz w:val="24"/>
          <w:szCs w:val="24"/>
          <w:lang w:val="en-US" w:eastAsia="zh-CN"/>
        </w:rPr>
        <w:t>wangrongyjy@chinamobile.com</w:t>
      </w:r>
      <w:r>
        <w:rPr>
          <w:rStyle w:val="14"/>
          <w:rFonts w:hint="eastAsia" w:ascii="Arial" w:hAnsi="Arial"/>
          <w:sz w:val="24"/>
          <w:szCs w:val="24"/>
          <w:lang w:val="en-US" w:eastAsia="zh-CN"/>
        </w:rPr>
        <w:fldChar w:fldCharType="end"/>
      </w:r>
    </w:p>
    <w:p w14:paraId="1BEBB5BD">
      <w:pPr>
        <w:pBdr>
          <w:bottom w:val="single" w:color="auto" w:sz="6" w:space="1"/>
        </w:pBdr>
        <w:spacing w:after="0"/>
        <w:rPr>
          <w:rFonts w:eastAsia="MS Mincho"/>
          <w:sz w:val="24"/>
          <w:szCs w:val="24"/>
          <w:lang w:val="pt-BR" w:eastAsia="ja-JP"/>
        </w:rPr>
      </w:pPr>
    </w:p>
    <w:p w14:paraId="1A23D01F">
      <w:pPr>
        <w:pStyle w:val="4"/>
        <w:keepNext w:val="0"/>
        <w:keepLines w:val="0"/>
        <w:shd w:val="clear" w:color="auto" w:fill="FFFFFF"/>
        <w:spacing w:before="200" w:after="256" w:line="320" w:lineRule="atLeast"/>
        <w:ind w:left="0" w:firstLine="0"/>
        <w:rPr>
          <w:lang w:val="en-US"/>
        </w:rPr>
      </w:pPr>
      <w:r>
        <w:rPr>
          <w:rFonts w:eastAsia="Calibri" w:cs="Arial"/>
          <w:i/>
          <w:sz w:val="22"/>
          <w:szCs w:val="22"/>
        </w:rPr>
        <w:t xml:space="preserve">Abstract: This document provides a Text Proposal for </w:t>
      </w:r>
      <w:r>
        <w:rPr>
          <w:rFonts w:hint="eastAsia" w:cs="Arial"/>
          <w:i/>
          <w:sz w:val="22"/>
          <w:szCs w:val="22"/>
          <w:lang w:val="en-US" w:eastAsia="zh-CN"/>
        </w:rPr>
        <w:t>case on task driven network communication for vertical users</w:t>
      </w:r>
      <w:r>
        <w:rPr>
          <w:rFonts w:eastAsia="Calibri" w:cs="Arial"/>
          <w:i/>
          <w:sz w:val="22"/>
          <w:szCs w:val="22"/>
        </w:rPr>
        <w:t>.</w:t>
      </w:r>
    </w:p>
    <w:p w14:paraId="6AF3F7A5"/>
    <w:p w14:paraId="2C70729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CE0D230">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80"/>
        <w:textAlignment w:val="baseline"/>
        <w:outlineLvl w:val="1"/>
        <w:rPr>
          <w:rFonts w:ascii="Arial" w:hAnsi="Arial"/>
          <w:sz w:val="32"/>
        </w:rPr>
      </w:pPr>
      <w:bookmarkStart w:id="1" w:name="_Toc193810650"/>
      <w:r>
        <w:rPr>
          <w:rFonts w:ascii="Arial" w:hAnsi="Arial"/>
          <w:sz w:val="32"/>
        </w:rPr>
        <w:t>11.</w:t>
      </w:r>
      <w:r>
        <w:rPr>
          <w:rFonts w:hint="eastAsia" w:ascii="Arial" w:hAnsi="Arial"/>
          <w:sz w:val="32"/>
        </w:rPr>
        <w:t>x</w:t>
      </w:r>
      <w:r>
        <w:rPr>
          <w:rFonts w:ascii="Arial" w:hAnsi="Arial"/>
          <w:sz w:val="32"/>
        </w:rPr>
        <w:tab/>
      </w:r>
      <w:r>
        <w:rPr>
          <w:rFonts w:ascii="Arial" w:hAnsi="Arial"/>
          <w:sz w:val="32"/>
        </w:rPr>
        <w:t xml:space="preserve">Use case on </w:t>
      </w:r>
      <w:bookmarkStart w:id="2" w:name="OLE_LINK6"/>
      <w:r>
        <w:rPr>
          <w:rFonts w:hint="eastAsia" w:ascii="Arial" w:hAnsi="Arial"/>
          <w:sz w:val="32"/>
          <w:lang w:eastAsia="zh-CN"/>
        </w:rPr>
        <w:t>task driven network</w:t>
      </w:r>
      <w:r>
        <w:rPr>
          <w:rFonts w:ascii="Arial" w:hAnsi="Arial"/>
          <w:sz w:val="32"/>
        </w:rPr>
        <w:t xml:space="preserve"> </w:t>
      </w:r>
      <w:bookmarkStart w:id="3" w:name="OLE_LINK16"/>
      <w:r>
        <w:rPr>
          <w:rFonts w:ascii="Arial" w:hAnsi="Arial"/>
          <w:sz w:val="32"/>
        </w:rPr>
        <w:t xml:space="preserve">communication for </w:t>
      </w:r>
      <w:r>
        <w:rPr>
          <w:rFonts w:hint="eastAsia" w:ascii="Arial" w:hAnsi="Arial"/>
          <w:sz w:val="32"/>
          <w:lang w:eastAsia="zh-CN"/>
        </w:rPr>
        <w:t>vertical users</w:t>
      </w:r>
      <w:bookmarkEnd w:id="1"/>
      <w:bookmarkEnd w:id="3"/>
    </w:p>
    <w:bookmarkEnd w:id="2"/>
    <w:p w14:paraId="47EC3A4D">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20"/>
        <w:textAlignment w:val="baseline"/>
        <w:outlineLvl w:val="2"/>
        <w:rPr>
          <w:rFonts w:ascii="Arial" w:hAnsi="Arial"/>
          <w:sz w:val="28"/>
        </w:rPr>
      </w:pPr>
      <w:bookmarkStart w:id="4" w:name="_Toc193810651"/>
      <w:r>
        <w:rPr>
          <w:rFonts w:ascii="Arial" w:hAnsi="Arial"/>
          <w:sz w:val="28"/>
        </w:rPr>
        <w:t>11.</w:t>
      </w:r>
      <w:r>
        <w:rPr>
          <w:rFonts w:hint="eastAsia" w:ascii="Arial" w:hAnsi="Arial"/>
          <w:sz w:val="28"/>
        </w:rPr>
        <w:t>x</w:t>
      </w:r>
      <w:r>
        <w:rPr>
          <w:rFonts w:ascii="Arial" w:hAnsi="Arial"/>
          <w:sz w:val="28"/>
        </w:rPr>
        <w:t>.1</w:t>
      </w:r>
      <w:r>
        <w:rPr>
          <w:rFonts w:ascii="Arial" w:hAnsi="Arial"/>
          <w:sz w:val="28"/>
        </w:rPr>
        <w:tab/>
      </w:r>
      <w:r>
        <w:rPr>
          <w:rFonts w:ascii="Arial" w:hAnsi="Arial"/>
          <w:sz w:val="28"/>
        </w:rPr>
        <w:t>Description</w:t>
      </w:r>
      <w:bookmarkEnd w:id="4"/>
    </w:p>
    <w:p w14:paraId="7D3C7D98">
      <w:pPr>
        <w:rPr>
          <w:rFonts w:eastAsiaTheme="minorEastAsia"/>
          <w:lang w:eastAsia="zh-CN"/>
        </w:rPr>
      </w:pPr>
      <w:bookmarkStart w:id="5" w:name="OLE_LINK12"/>
      <w:bookmarkStart w:id="6" w:name="OLE_LINK5"/>
      <w:r>
        <w:rPr>
          <w:rFonts w:eastAsiaTheme="minorEastAsia"/>
          <w:lang w:eastAsia="zh-CN"/>
        </w:rPr>
        <w:t xml:space="preserve">With the widespread application of terminals such as </w:t>
      </w:r>
      <w:r>
        <w:rPr>
          <w:lang w:val="en-US" w:eastAsia="zh-CN"/>
        </w:rPr>
        <w:t xml:space="preserve">autonomous </w:t>
      </w:r>
      <w:r>
        <w:rPr>
          <w:rFonts w:hint="eastAsia"/>
          <w:lang w:val="en-US" w:eastAsia="zh-CN"/>
        </w:rPr>
        <w:t>taxi</w:t>
      </w:r>
      <w:r>
        <w:rPr>
          <w:rFonts w:eastAsiaTheme="minorEastAsia"/>
          <w:lang w:eastAsia="zh-CN"/>
        </w:rPr>
        <w:t xml:space="preserve">, UAVs, and </w:t>
      </w:r>
      <w:r>
        <w:rPr>
          <w:rFonts w:hint="eastAsia" w:eastAsiaTheme="minorEastAsia"/>
          <w:lang w:eastAsia="zh-CN"/>
        </w:rPr>
        <w:t>AVGs</w:t>
      </w:r>
      <w:r>
        <w:rPr>
          <w:rFonts w:eastAsiaTheme="minorEastAsia"/>
          <w:lang w:eastAsia="zh-CN"/>
        </w:rPr>
        <w:t>, their application scenarios have expanded from single-device operations to multi-device collaboration</w:t>
      </w:r>
      <w:r>
        <w:rPr>
          <w:rFonts w:hint="eastAsia" w:eastAsiaTheme="minorEastAsia"/>
          <w:lang w:eastAsia="zh-CN"/>
        </w:rPr>
        <w:t xml:space="preserve">, </w:t>
      </w:r>
      <w:r>
        <w:rPr>
          <w:rFonts w:eastAsiaTheme="minorEastAsia"/>
          <w:lang w:eastAsia="zh-CN"/>
        </w:rPr>
        <w:t>dynamic environment response, and cross-domain task execution.</w:t>
      </w:r>
      <w:r>
        <w:rPr>
          <w:rFonts w:hint="eastAsia" w:eastAsiaTheme="minorEastAsia"/>
          <w:lang w:eastAsia="zh-CN"/>
        </w:rPr>
        <w:t xml:space="preserve"> </w:t>
      </w:r>
      <w:r>
        <w:rPr>
          <w:rFonts w:eastAsiaTheme="minorEastAsia"/>
          <w:lang w:eastAsia="zh-CN"/>
        </w:rPr>
        <w:t xml:space="preserve">From the perspective of application scenarios, the popularization of UAVs, </w:t>
      </w:r>
      <w:r>
        <w:rPr>
          <w:rFonts w:hint="eastAsia" w:eastAsiaTheme="minorEastAsia"/>
          <w:lang w:eastAsia="zh-CN"/>
        </w:rPr>
        <w:t>AVGs</w:t>
      </w:r>
      <w:r>
        <w:rPr>
          <w:rFonts w:eastAsiaTheme="minorEastAsia"/>
          <w:lang w:eastAsia="zh-CN"/>
        </w:rPr>
        <w:t>, and similar terminals is reshaping industry operation models:</w:t>
      </w:r>
    </w:p>
    <w:p w14:paraId="12139E0F">
      <w:pPr>
        <w:ind w:left="420"/>
        <w:rPr>
          <w:rFonts w:eastAsiaTheme="minorEastAsia"/>
          <w:lang w:eastAsia="zh-CN"/>
        </w:rPr>
      </w:pPr>
      <w:r>
        <w:rPr>
          <w:rFonts w:eastAsiaTheme="minorEastAsia"/>
          <w:lang w:eastAsia="zh-CN"/>
        </w:rPr>
        <w:t>UAVs not only undertake regular logistics tasks but also need to perform tasks such as emergency medical supply delivery and post-disaster rescue surveys, which require their paths to dynamically avoid no-fly zones and coordinate with other UAVs to adjust load distribution;</w:t>
      </w:r>
    </w:p>
    <w:p w14:paraId="51DF04C6">
      <w:pPr>
        <w:ind w:left="420"/>
        <w:rPr>
          <w:rFonts w:eastAsiaTheme="minorEastAsia"/>
          <w:lang w:eastAsia="zh-CN"/>
        </w:rPr>
      </w:pPr>
      <w:r>
        <w:rPr>
          <w:rFonts w:hint="eastAsia" w:eastAsiaTheme="minorEastAsia"/>
          <w:lang w:eastAsia="zh-CN"/>
        </w:rPr>
        <w:t>AVGs</w:t>
      </w:r>
      <w:r>
        <w:rPr>
          <w:rFonts w:eastAsiaTheme="minorEastAsia"/>
          <w:lang w:eastAsia="zh-CN"/>
        </w:rPr>
        <w:t xml:space="preserve"> in factories have evolved from single-device autonomous movement to multi-device collaborative transportation, needing to synchronize position, speed, and load data to avoid collisions and ensure production line rhythms;</w:t>
      </w:r>
    </w:p>
    <w:p w14:paraId="0EF57DE0">
      <w:pPr>
        <w:ind w:left="420"/>
        <w:rPr>
          <w:rFonts w:eastAsiaTheme="minorEastAsia"/>
          <w:lang w:eastAsia="zh-CN"/>
        </w:rPr>
      </w:pPr>
      <w:r>
        <w:rPr>
          <w:rFonts w:eastAsiaTheme="minorEastAsia"/>
          <w:lang w:eastAsia="zh-CN"/>
        </w:rPr>
        <w:t xml:space="preserve">robotaxis must quickly respond to dynamic events such as sudden accidents and temporary traffic controls in complex road conditions, relying on low-latency interaction between real-time road condition data and cloud-based decision-making. </w:t>
      </w:r>
    </w:p>
    <w:p w14:paraId="40B1BDF5">
      <w:pPr>
        <w:rPr>
          <w:rFonts w:hint="eastAsia" w:eastAsiaTheme="minorEastAsia"/>
          <w:lang w:eastAsia="zh-CN"/>
        </w:rPr>
      </w:pPr>
      <w:r>
        <w:rPr>
          <w:rFonts w:eastAsiaTheme="minorEastAsia"/>
          <w:lang w:eastAsia="zh-CN"/>
        </w:rPr>
        <w:t>However, in current networks, regardless of the task performed by the terminal, network bandwidth, latency guarantees, and data transmission paths are configured according to fixed rules. They cannot meet the differentiated needs of different tasks</w:t>
      </w:r>
      <w:r>
        <w:rPr>
          <w:rFonts w:hint="eastAsia" w:eastAsiaTheme="minorEastAsia"/>
          <w:lang w:eastAsia="zh-CN"/>
        </w:rPr>
        <w:t>.</w:t>
      </w:r>
    </w:p>
    <w:bookmarkEnd w:id="5"/>
    <w:p w14:paraId="0DAC26DD">
      <w:pPr>
        <w:rPr>
          <w:rFonts w:eastAsiaTheme="minorEastAsia"/>
          <w:lang w:eastAsia="zh-CN"/>
        </w:rPr>
      </w:pPr>
      <w:bookmarkStart w:id="7" w:name="OLE_LINK11"/>
      <w:bookmarkStart w:id="8" w:name="OLE_LINK9"/>
      <w:bookmarkStart w:id="9" w:name="OLE_LINK14"/>
      <w:r>
        <w:rPr>
          <w:rFonts w:hint="eastAsia" w:eastAsiaTheme="minorEastAsia"/>
          <w:lang w:eastAsia="zh-CN"/>
        </w:rPr>
        <w:t xml:space="preserve">In such case, </w:t>
      </w:r>
      <w:r>
        <w:rPr>
          <w:rFonts w:eastAsia="Times New Roman"/>
        </w:rPr>
        <w:t xml:space="preserve">the </w:t>
      </w:r>
      <w:r>
        <w:rPr>
          <w:rFonts w:hint="eastAsia" w:eastAsiaTheme="minorEastAsia"/>
          <w:lang w:eastAsia="zh-CN"/>
        </w:rPr>
        <w:t xml:space="preserve">task </w:t>
      </w:r>
      <w:r>
        <w:rPr>
          <w:rFonts w:eastAsiaTheme="minorEastAsia"/>
          <w:lang w:eastAsia="zh-CN"/>
        </w:rPr>
        <w:t>driven</w:t>
      </w:r>
      <w:r>
        <w:rPr>
          <w:rFonts w:hint="eastAsia" w:eastAsiaTheme="minorEastAsia"/>
          <w:lang w:eastAsia="zh-CN"/>
        </w:rPr>
        <w:t xml:space="preserve"> high frequency and dynamic network </w:t>
      </w:r>
      <w:r>
        <w:rPr>
          <w:rFonts w:eastAsiaTheme="minorEastAsia"/>
          <w:lang w:eastAsia="zh-CN"/>
        </w:rPr>
        <w:t>communication</w:t>
      </w:r>
      <w:r>
        <w:rPr>
          <w:rFonts w:hint="eastAsia" w:eastAsiaTheme="minorEastAsia"/>
          <w:lang w:eastAsia="zh-CN"/>
        </w:rPr>
        <w:t xml:space="preserve"> for vertical users</w:t>
      </w:r>
      <w:r>
        <w:rPr>
          <w:rFonts w:eastAsia="Times New Roman"/>
        </w:rPr>
        <w:t xml:space="preserve"> is required to ensure effective </w:t>
      </w:r>
      <w:r>
        <w:rPr>
          <w:rFonts w:hint="eastAsia" w:eastAsiaTheme="minorEastAsia"/>
          <w:lang w:eastAsia="zh-CN"/>
        </w:rPr>
        <w:t>multimedia information exchange</w:t>
      </w:r>
      <w:r>
        <w:rPr>
          <w:rFonts w:eastAsia="Times New Roman"/>
        </w:rPr>
        <w:t xml:space="preserve"> at </w:t>
      </w:r>
      <w:r>
        <w:rPr>
          <w:rFonts w:hint="eastAsia" w:eastAsiaTheme="minorEastAsia"/>
          <w:lang w:eastAsia="zh-CN"/>
        </w:rPr>
        <w:t>widespread</w:t>
      </w:r>
      <w:r>
        <w:rPr>
          <w:rFonts w:eastAsia="Times New Roman"/>
        </w:rPr>
        <w:t xml:space="preserve"> areas.</w:t>
      </w:r>
      <w:bookmarkEnd w:id="7"/>
    </w:p>
    <w:bookmarkEnd w:id="6"/>
    <w:bookmarkEnd w:id="8"/>
    <w:bookmarkEnd w:id="9"/>
    <w:p w14:paraId="205B953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rPr>
        <w:t>11.x.2</w:t>
      </w:r>
      <w:r>
        <w:rPr>
          <w:rFonts w:ascii="Arial" w:hAnsi="Arial"/>
          <w:sz w:val="28"/>
        </w:rPr>
        <w:tab/>
      </w:r>
      <w:r>
        <w:rPr>
          <w:rFonts w:ascii="Arial" w:hAnsi="Arial"/>
          <w:sz w:val="28"/>
        </w:rPr>
        <w:t>Pre-conditions</w:t>
      </w:r>
    </w:p>
    <w:p w14:paraId="74777FBE">
      <w:pPr>
        <w:rPr>
          <w:rFonts w:eastAsia="Times New Roman"/>
        </w:rPr>
      </w:pPr>
      <w:r>
        <w:rPr>
          <w:rFonts w:eastAsia="Times New Roman"/>
        </w:rPr>
        <w:t xml:space="preserve">Network </w:t>
      </w:r>
      <w:r>
        <w:rPr>
          <w:rFonts w:hint="eastAsia" w:eastAsia="Times New Roman"/>
        </w:rPr>
        <w:t xml:space="preserve">Operator MM </w:t>
      </w:r>
      <w:r>
        <w:rPr>
          <w:rFonts w:eastAsia="Times New Roman"/>
        </w:rPr>
        <w:t xml:space="preserve">provides </w:t>
      </w:r>
      <w:bookmarkStart w:id="10" w:name="OLE_LINK18"/>
      <w:r>
        <w:t>"</w:t>
      </w:r>
      <w:r>
        <w:rPr>
          <w:rFonts w:hint="eastAsia"/>
        </w:rPr>
        <w:t xml:space="preserve">task driven </w:t>
      </w:r>
      <w:r>
        <w:rPr>
          <w:rFonts w:hint="eastAsia"/>
          <w:lang w:eastAsia="zh-CN"/>
        </w:rPr>
        <w:t>network communication</w:t>
      </w:r>
      <w:r>
        <w:t>"</w:t>
      </w:r>
      <w:r>
        <w:rPr>
          <w:rFonts w:eastAsia="Times New Roman"/>
        </w:rPr>
        <w:t xml:space="preserve"> </w:t>
      </w:r>
      <w:bookmarkEnd w:id="10"/>
      <w:r>
        <w:rPr>
          <w:rFonts w:eastAsia="Times New Roman"/>
        </w:rPr>
        <w:t>service with</w:t>
      </w:r>
      <w:r>
        <w:rPr>
          <w:rFonts w:hint="eastAsia"/>
          <w:lang w:val="en-US" w:eastAsia="zh-CN"/>
        </w:rPr>
        <w:t>in</w:t>
      </w:r>
      <w:r>
        <w:rPr>
          <w:rFonts w:eastAsia="Times New Roman"/>
        </w:rPr>
        <w:t xml:space="preserve"> 6G system.</w:t>
      </w:r>
    </w:p>
    <w:p w14:paraId="276CA166">
      <w:pPr>
        <w:rPr>
          <w:rFonts w:eastAsiaTheme="minorEastAsia"/>
          <w:lang w:eastAsia="zh-CN"/>
        </w:rPr>
      </w:pPr>
      <w:r>
        <w:rPr>
          <w:rFonts w:eastAsia="Times New Roman"/>
        </w:rPr>
        <w:t xml:space="preserve">Network </w:t>
      </w:r>
      <w:r>
        <w:rPr>
          <w:rFonts w:hint="eastAsia" w:eastAsia="Times New Roman"/>
        </w:rPr>
        <w:t xml:space="preserve">Operator MM has deployed </w:t>
      </w:r>
      <w:r>
        <w:rPr>
          <w:rFonts w:eastAsia="Times New Roman"/>
        </w:rPr>
        <w:t xml:space="preserve">6G </w:t>
      </w:r>
      <w:r>
        <w:rPr>
          <w:rFonts w:hint="eastAsia" w:eastAsia="Times New Roman"/>
        </w:rPr>
        <w:t xml:space="preserve">base stations to monitor </w:t>
      </w:r>
      <w:r>
        <w:rPr>
          <w:rFonts w:hint="eastAsia" w:eastAsiaTheme="minorEastAsia"/>
          <w:lang w:eastAsia="zh-CN"/>
        </w:rPr>
        <w:t>UAVs or AVGs</w:t>
      </w:r>
      <w:r>
        <w:rPr>
          <w:rFonts w:hint="eastAsia" w:eastAsia="Times New Roman"/>
        </w:rPr>
        <w:t>, collaborating with the</w:t>
      </w:r>
      <w:r>
        <w:rPr>
          <w:rFonts w:hint="eastAsia" w:eastAsiaTheme="minorEastAsia"/>
          <w:lang w:eastAsia="zh-CN"/>
        </w:rPr>
        <w:t xml:space="preserve"> </w:t>
      </w:r>
      <w:r>
        <w:rPr>
          <w:rFonts w:hint="eastAsia" w:eastAsia="Times New Roman"/>
        </w:rPr>
        <w:t xml:space="preserve">management department of </w:t>
      </w:r>
      <w:r>
        <w:rPr>
          <w:rFonts w:hint="eastAsia" w:eastAsiaTheme="minorEastAsia"/>
          <w:lang w:eastAsia="zh-CN"/>
        </w:rPr>
        <w:t>vertical users</w:t>
      </w:r>
      <w:r>
        <w:rPr>
          <w:rFonts w:hint="eastAsia" w:eastAsia="Times New Roman"/>
        </w:rPr>
        <w:t>.</w:t>
      </w:r>
    </w:p>
    <w:p w14:paraId="0D7885D2">
      <w:pPr>
        <w:rPr>
          <w:rFonts w:eastAsia="Times New Roman"/>
        </w:rPr>
      </w:pPr>
      <w:r>
        <w:rPr>
          <w:rFonts w:hint="eastAsia" w:eastAsiaTheme="minorEastAsia"/>
          <w:lang w:eastAsia="zh-CN"/>
        </w:rPr>
        <w:t>According to the vertical user</w:t>
      </w:r>
      <w:r>
        <w:rPr>
          <w:rFonts w:eastAsiaTheme="minorEastAsia"/>
          <w:lang w:eastAsia="zh-CN"/>
        </w:rPr>
        <w:t>’</w:t>
      </w:r>
      <w:r>
        <w:rPr>
          <w:rFonts w:hint="eastAsia" w:eastAsiaTheme="minorEastAsia"/>
          <w:lang w:eastAsia="zh-CN"/>
        </w:rPr>
        <w:t>s management department policy, Vertical users</w:t>
      </w:r>
      <w:r>
        <w:rPr>
          <w:rFonts w:eastAsia="Times New Roman"/>
        </w:rPr>
        <w:t xml:space="preserve"> subscrib</w:t>
      </w:r>
      <w:r>
        <w:rPr>
          <w:rFonts w:hint="eastAsia" w:eastAsia="Times New Roman"/>
        </w:rPr>
        <w:t>e</w:t>
      </w:r>
      <w:r>
        <w:rPr>
          <w:rFonts w:eastAsia="Times New Roman"/>
        </w:rPr>
        <w:t xml:space="preserve"> this </w:t>
      </w:r>
      <w:r>
        <w:t>"</w:t>
      </w:r>
      <w:r>
        <w:rPr>
          <w:rFonts w:hint="eastAsia"/>
        </w:rPr>
        <w:t xml:space="preserve">task driven </w:t>
      </w:r>
      <w:r>
        <w:rPr>
          <w:rFonts w:hint="eastAsia"/>
          <w:lang w:eastAsia="zh-CN"/>
        </w:rPr>
        <w:t>network communication</w:t>
      </w:r>
      <w:r>
        <w:t>"</w:t>
      </w:r>
      <w:r>
        <w:rPr>
          <w:rFonts w:eastAsia="Times New Roman"/>
        </w:rPr>
        <w:t xml:space="preserve"> service</w:t>
      </w:r>
      <w:r>
        <w:rPr>
          <w:rFonts w:hint="eastAsia" w:eastAsia="Times New Roman"/>
        </w:rPr>
        <w:t xml:space="preserve"> from Network Operator MM.</w:t>
      </w:r>
    </w:p>
    <w:p w14:paraId="63B292DE">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rPr>
        <w:t>11.x.3</w:t>
      </w:r>
      <w:r>
        <w:rPr>
          <w:rFonts w:ascii="Arial" w:hAnsi="Arial"/>
          <w:sz w:val="28"/>
        </w:rPr>
        <w:tab/>
      </w:r>
      <w:r>
        <w:rPr>
          <w:rFonts w:ascii="Arial" w:hAnsi="Arial"/>
          <w:sz w:val="28"/>
        </w:rPr>
        <w:t>Service Flows</w:t>
      </w:r>
    </w:p>
    <w:p w14:paraId="54B936B9">
      <w:pPr>
        <w:pStyle w:val="23"/>
        <w:rPr>
          <w:lang w:val="en-US" w:eastAsia="zh-CN"/>
        </w:rPr>
      </w:pPr>
      <w:bookmarkStart w:id="11" w:name="OLE_LINK15"/>
      <w:bookmarkStart w:id="12" w:name="OLE_LINK23"/>
      <w:r>
        <w:rPr>
          <w:rFonts w:hint="eastAsia"/>
          <w:lang w:val="en-US" w:eastAsia="zh-CN"/>
        </w:rPr>
        <w:t xml:space="preserve">Service flow1: </w:t>
      </w:r>
      <w:r>
        <w:rPr>
          <w:rFonts w:hint="eastAsia" w:eastAsia="Times New Roman"/>
        </w:rPr>
        <w:t xml:space="preserve">location-based </w:t>
      </w:r>
      <w:r>
        <w:rPr>
          <w:rFonts w:hint="eastAsia" w:eastAsiaTheme="minorEastAsia"/>
          <w:lang w:eastAsia="zh-CN"/>
        </w:rPr>
        <w:t>data</w:t>
      </w:r>
      <w:r>
        <w:rPr>
          <w:rFonts w:hint="eastAsia" w:eastAsia="Times New Roman"/>
        </w:rPr>
        <w:t xml:space="preserve"> transmission</w:t>
      </w:r>
      <w:r>
        <w:rPr>
          <w:rFonts w:hint="eastAsia" w:eastAsiaTheme="minorEastAsia"/>
          <w:lang w:eastAsia="zh-CN"/>
        </w:rPr>
        <w:t xml:space="preserve"> </w:t>
      </w:r>
      <w:r>
        <w:rPr>
          <w:rFonts w:hint="eastAsia"/>
          <w:lang w:val="en-US" w:eastAsia="zh-CN"/>
        </w:rPr>
        <w:t>task.</w:t>
      </w:r>
    </w:p>
    <w:p w14:paraId="31301DCA">
      <w:pPr>
        <w:pStyle w:val="23"/>
        <w:rPr>
          <w:lang w:val="en-US" w:eastAsia="zh-CN"/>
        </w:rPr>
      </w:pPr>
      <w:bookmarkStart w:id="13" w:name="OLE_LINK22"/>
      <w:r>
        <w:rPr>
          <w:rFonts w:hint="eastAsia"/>
          <w:lang w:val="en-US" w:eastAsia="zh-CN"/>
        </w:rPr>
        <w:t xml:space="preserve">1. </w:t>
      </w:r>
      <w:r>
        <w:rPr>
          <w:lang w:val="en-US" w:eastAsia="zh-CN"/>
        </w:rPr>
        <w:t xml:space="preserve">The airspace for food delivery </w:t>
      </w:r>
      <w:r>
        <w:rPr>
          <w:rFonts w:hint="eastAsia"/>
          <w:lang w:val="en-US" w:eastAsia="zh-CN"/>
        </w:rPr>
        <w:t>includes different</w:t>
      </w:r>
      <w:r>
        <w:rPr>
          <w:lang w:val="en-US" w:eastAsia="zh-CN"/>
        </w:rPr>
        <w:t xml:space="preserve"> UAV types, including large-capacity delivery UAVs (e.g., Jack’s UAV) and small-scale patrol UAVs. </w:t>
      </w:r>
      <w:r>
        <w:rPr>
          <w:rFonts w:hint="eastAsia"/>
          <w:lang w:val="en-US" w:eastAsia="zh-CN"/>
        </w:rPr>
        <w:t>Vertical user needs to</w:t>
      </w:r>
      <w:r>
        <w:rPr>
          <w:lang w:val="en-US" w:eastAsia="zh-CN"/>
        </w:rPr>
        <w:t xml:space="preserve"> frequently operates a UAV in it to deliver take-out food.</w:t>
      </w:r>
    </w:p>
    <w:p w14:paraId="1DF3A9DF">
      <w:pPr>
        <w:pStyle w:val="23"/>
        <w:rPr>
          <w:lang w:val="en-US" w:eastAsia="zh-CN"/>
        </w:rPr>
      </w:pPr>
      <w:r>
        <w:rPr>
          <w:rFonts w:hint="eastAsia"/>
          <w:lang w:val="en-US" w:eastAsia="zh-CN"/>
        </w:rPr>
        <w:t xml:space="preserve">2. </w:t>
      </w:r>
      <w:r>
        <w:rPr>
          <w:lang w:val="en-US" w:eastAsia="zh-CN"/>
        </w:rPr>
        <w:t xml:space="preserve">The 6G base stations around the food delivery airspace, deployed by Network Operator MM, can transmit and receive </w:t>
      </w:r>
      <w:r>
        <w:rPr>
          <w:rFonts w:hint="eastAsia"/>
          <w:lang w:val="en-US" w:eastAsia="zh-CN"/>
        </w:rPr>
        <w:t>UAV</w:t>
      </w:r>
      <w:r>
        <w:rPr>
          <w:lang w:val="en-US" w:eastAsia="zh-CN"/>
        </w:rPr>
        <w:t>’</w:t>
      </w:r>
      <w:r>
        <w:rPr>
          <w:rFonts w:hint="eastAsia"/>
          <w:lang w:val="en-US" w:eastAsia="zh-CN"/>
        </w:rPr>
        <w:t>s</w:t>
      </w:r>
      <w:r>
        <w:rPr>
          <w:lang w:val="en-US" w:eastAsia="zh-CN"/>
        </w:rPr>
        <w:t xml:space="preserve"> high-frequency data (UAV ID, position, speed, heading) along with multi-modal sensor streams (e.g., 360 video feeds, payload weight sensors, </w:t>
      </w:r>
      <w:bookmarkStart w:id="14" w:name="OLE_LINK24"/>
      <w:r>
        <w:rPr>
          <w:lang w:val="en-US" w:eastAsia="zh-CN"/>
        </w:rPr>
        <w:t>navigation system diagnostics</w:t>
      </w:r>
      <w:bookmarkEnd w:id="14"/>
      <w:r>
        <w:rPr>
          <w:lang w:val="en-US" w:eastAsia="zh-CN"/>
        </w:rPr>
        <w:t>). Data updates occur at 1 time/sec, leveraging 6G’s high bandwidth and low latency, and due to the constantly moving position of UAVs and the differentiated QoS requirements of multi-modal sensor streams, the core network needs to support planning different user plane paths for different data streams and updating in real-time for high-speed data streams to ensure optimal path transmission.</w:t>
      </w:r>
    </w:p>
    <w:p w14:paraId="27C8A189">
      <w:pPr>
        <w:pStyle w:val="23"/>
        <w:rPr>
          <w:lang w:val="en-US" w:eastAsia="zh-CN"/>
        </w:rPr>
      </w:pPr>
      <w:r>
        <w:rPr>
          <w:rFonts w:hint="eastAsia"/>
          <w:lang w:val="en-US" w:eastAsia="zh-CN"/>
        </w:rPr>
        <w:t xml:space="preserve">3. </w:t>
      </w:r>
      <w:r>
        <w:rPr>
          <w:lang w:val="en-US" w:eastAsia="zh-CN"/>
        </w:rPr>
        <w:t>The food delivery management department aggregates 6G - transmitted data to monitor real - time UAV profiles such as UAV ID</w:t>
      </w:r>
      <w:r>
        <w:rPr>
          <w:rFonts w:hint="eastAsia"/>
          <w:lang w:val="en-US" w:eastAsia="zh-CN"/>
        </w:rPr>
        <w:t xml:space="preserve"> </w:t>
      </w:r>
      <w:r>
        <w:rPr>
          <w:lang w:val="en-US" w:eastAsia="zh-CN"/>
        </w:rPr>
        <w:t>authenticated identity, precise location (6G-assisted positioning), UAV operational status (e.g., propeller health, food storage temperature).</w:t>
      </w:r>
    </w:p>
    <w:p w14:paraId="600CE8E0">
      <w:pPr>
        <w:pStyle w:val="23"/>
        <w:rPr>
          <w:lang w:val="en-US" w:eastAsia="zh-CN"/>
        </w:rPr>
      </w:pPr>
      <w:r>
        <w:rPr>
          <w:rFonts w:hint="eastAsia"/>
          <w:lang w:val="en-US" w:eastAsia="zh-CN"/>
        </w:rPr>
        <w:t xml:space="preserve">4. </w:t>
      </w:r>
      <w:r>
        <w:rPr>
          <w:lang w:val="en-US" w:eastAsia="zh-CN"/>
        </w:rPr>
        <w:t>To achieve efficient UAV data sharing for nearby UAVs</w:t>
      </w:r>
      <w:r>
        <w:rPr>
          <w:rFonts w:hint="eastAsia"/>
          <w:lang w:val="en-US" w:eastAsia="zh-CN"/>
        </w:rPr>
        <w:t xml:space="preserve"> or UAV charger</w:t>
      </w:r>
      <w:r>
        <w:rPr>
          <w:lang w:val="en-US" w:eastAsia="zh-CN"/>
        </w:rPr>
        <w:t>, the food delivery management department issues the location-based UAV data transmission task to broadcast the UAV’s high-frequency information to all the other UAVs based on the UAV's position and the relative distance (e.g., within 6 kilometres). Then the 6G network locates other UAVs within its designated area, duplicates the UAV data and transmits them to the target UAVs via the dynamically created user plane path.</w:t>
      </w:r>
    </w:p>
    <w:bookmarkEnd w:id="11"/>
    <w:bookmarkEnd w:id="13"/>
    <w:p w14:paraId="445DE4F3">
      <w:pPr>
        <w:pStyle w:val="23"/>
        <w:rPr>
          <w:lang w:val="en-US" w:eastAsia="zh-CN"/>
        </w:rPr>
      </w:pPr>
      <w:r>
        <w:rPr>
          <w:rFonts w:hint="eastAsia"/>
          <w:lang w:val="en-US" w:eastAsia="zh-CN"/>
        </w:rPr>
        <w:t>Service flow 2: I</w:t>
      </w:r>
      <w:r>
        <w:rPr>
          <w:lang w:val="en-US" w:eastAsia="zh-CN"/>
        </w:rPr>
        <w:t xml:space="preserve">ssuing emergency </w:t>
      </w:r>
      <w:r>
        <w:rPr>
          <w:rFonts w:hint="eastAsia"/>
          <w:lang w:val="en-US" w:eastAsia="zh-CN"/>
        </w:rPr>
        <w:t xml:space="preserve">navigation </w:t>
      </w:r>
      <w:r>
        <w:rPr>
          <w:lang w:val="en-US" w:eastAsia="zh-CN"/>
        </w:rPr>
        <w:t>channel management task</w:t>
      </w:r>
      <w:r>
        <w:rPr>
          <w:rFonts w:hint="eastAsia"/>
          <w:lang w:val="en-US" w:eastAsia="zh-CN"/>
        </w:rPr>
        <w:t>.</w:t>
      </w:r>
    </w:p>
    <w:p w14:paraId="1780FBF8">
      <w:pPr>
        <w:pStyle w:val="23"/>
        <w:rPr>
          <w:lang w:val="en-US" w:eastAsia="zh-CN"/>
        </w:rPr>
      </w:pPr>
      <w:r>
        <w:rPr>
          <w:rFonts w:hint="eastAsia"/>
          <w:lang w:val="en-US" w:eastAsia="zh-CN"/>
        </w:rPr>
        <w:t xml:space="preserve">1. </w:t>
      </w:r>
      <w:bookmarkStart w:id="15" w:name="OLE_LINK17"/>
      <w:bookmarkStart w:id="16" w:name="OLE_LINK13"/>
      <w:r>
        <w:rPr>
          <w:lang w:val="en-US" w:eastAsia="zh-CN"/>
        </w:rPr>
        <w:t>The food delivery management department received</w:t>
      </w:r>
      <w:r>
        <w:rPr>
          <w:rFonts w:hint="eastAsia"/>
          <w:lang w:val="en-US" w:eastAsia="zh-CN"/>
        </w:rPr>
        <w:t xml:space="preserve"> the notification from </w:t>
      </w:r>
      <w:r>
        <w:rPr>
          <w:lang w:val="en-US" w:eastAsia="zh-CN"/>
        </w:rPr>
        <w:t>management government</w:t>
      </w:r>
      <w:r>
        <w:rPr>
          <w:rFonts w:hint="eastAsia"/>
          <w:lang w:val="en-US" w:eastAsia="zh-CN"/>
        </w:rPr>
        <w:t xml:space="preserve"> </w:t>
      </w:r>
      <w:r>
        <w:rPr>
          <w:lang w:val="en-US" w:eastAsia="zh-CN"/>
        </w:rPr>
        <w:t>that</w:t>
      </w:r>
      <w:r>
        <w:rPr>
          <w:rFonts w:hint="eastAsia"/>
          <w:lang w:val="en-US" w:eastAsia="zh-CN"/>
        </w:rPr>
        <w:t xml:space="preserve"> to </w:t>
      </w:r>
      <w:r>
        <w:rPr>
          <w:lang w:val="en-US" w:eastAsia="zh-CN"/>
        </w:rPr>
        <w:t>temporarily established a forbidden zone</w:t>
      </w:r>
      <w:r>
        <w:rPr>
          <w:rFonts w:hint="eastAsia"/>
          <w:lang w:val="en-US" w:eastAsia="zh-CN"/>
        </w:rPr>
        <w:t xml:space="preserve"> </w:t>
      </w:r>
      <w:r>
        <w:rPr>
          <w:lang w:val="en-US" w:eastAsia="zh-CN"/>
        </w:rPr>
        <w:t>in the food delivery airspace and all the UAVs approaching this area should have a new flight path.</w:t>
      </w:r>
      <w:bookmarkEnd w:id="15"/>
    </w:p>
    <w:p w14:paraId="7246D47F">
      <w:pPr>
        <w:pStyle w:val="23"/>
        <w:rPr>
          <w:lang w:val="en-US" w:eastAsia="zh-CN"/>
        </w:rPr>
      </w:pPr>
      <w:r>
        <w:rPr>
          <w:rFonts w:hint="eastAsia"/>
          <w:lang w:val="en-US" w:eastAsia="zh-CN"/>
        </w:rPr>
        <w:t xml:space="preserve">2. </w:t>
      </w:r>
      <w:r>
        <w:rPr>
          <w:lang w:val="en-US" w:eastAsia="zh-CN"/>
        </w:rPr>
        <w:t>The food delivery management department issues an emergency flight path management task to update flight routes for UAVs approaching the restricted area within 6 km. Then the 6G network prioritizes these updates as URLLC traffic, ensuring &lt;5 ms end-to-end delivery to all the affected UAVs until the task is cancelled.</w:t>
      </w:r>
    </w:p>
    <w:bookmarkEnd w:id="16"/>
    <w:p w14:paraId="53DFD3B8">
      <w:pPr>
        <w:pStyle w:val="23"/>
        <w:rPr>
          <w:lang w:val="en-US" w:eastAsia="zh-CN"/>
        </w:rPr>
      </w:pPr>
      <w:bookmarkStart w:id="17" w:name="OLE_LINK21"/>
      <w:r>
        <w:rPr>
          <w:rFonts w:hint="eastAsia"/>
          <w:lang w:val="en-US" w:eastAsia="zh-CN"/>
        </w:rPr>
        <w:t xml:space="preserve">Service flow3: </w:t>
      </w:r>
      <w:bookmarkEnd w:id="17"/>
      <w:r>
        <w:rPr>
          <w:rFonts w:hint="eastAsia"/>
          <w:lang w:val="en-US" w:eastAsia="zh-CN"/>
        </w:rPr>
        <w:t>temporary grouping task.</w:t>
      </w:r>
    </w:p>
    <w:p w14:paraId="08AE852E">
      <w:pPr>
        <w:pStyle w:val="23"/>
        <w:rPr>
          <w:lang w:val="en-US" w:eastAsia="zh-CN"/>
        </w:rPr>
      </w:pPr>
      <w:r>
        <w:rPr>
          <w:rFonts w:hint="eastAsia"/>
          <w:lang w:val="en-US" w:eastAsia="zh-CN"/>
        </w:rPr>
        <w:t xml:space="preserve">1. Some of the </w:t>
      </w:r>
      <w:r>
        <w:rPr>
          <w:lang w:val="en-US" w:eastAsia="zh-CN"/>
        </w:rPr>
        <w:t xml:space="preserve">UAV was assigned </w:t>
      </w:r>
      <w:r>
        <w:rPr>
          <w:rFonts w:hint="eastAsia"/>
          <w:lang w:val="en-US" w:eastAsia="zh-CN"/>
        </w:rPr>
        <w:t>with</w:t>
      </w:r>
      <w:r>
        <w:rPr>
          <w:lang w:val="en-US" w:eastAsia="zh-CN"/>
        </w:rPr>
        <w:t xml:space="preserve"> a high-stakes delivery mission. To navigate through a complex airspace, the </w:t>
      </w:r>
      <w:r>
        <w:rPr>
          <w:rFonts w:hint="eastAsia"/>
          <w:lang w:val="en-US" w:eastAsia="zh-CN"/>
        </w:rPr>
        <w:t xml:space="preserve">vertical user management </w:t>
      </w:r>
      <w:r>
        <w:rPr>
          <w:lang w:val="en-US" w:eastAsia="zh-CN"/>
        </w:rPr>
        <w:t>initiated a temporary group formation with 5 delivery UAVs, aiming to enhance operational efficiency and safety.</w:t>
      </w:r>
    </w:p>
    <w:p w14:paraId="2A37F4BA">
      <w:pPr>
        <w:pStyle w:val="23"/>
        <w:rPr>
          <w:lang w:val="en-US" w:eastAsia="zh-CN"/>
        </w:rPr>
      </w:pPr>
      <w:r>
        <w:rPr>
          <w:rFonts w:hint="eastAsia"/>
          <w:lang w:val="en-US" w:eastAsia="zh-CN"/>
        </w:rPr>
        <w:t>2. The vertical user management</w:t>
      </w:r>
      <w:r>
        <w:rPr>
          <w:lang w:val="en-US" w:eastAsia="zh-CN"/>
        </w:rPr>
        <w:t xml:space="preserve"> issues a temporary UAV group task to the 6G network and asks for priority QoS for leader-to-tail UAV communication. Real-time geofencing alert when any UAV exceeds 500m trailing distance.</w:t>
      </w:r>
    </w:p>
    <w:p w14:paraId="51E4B697">
      <w:pPr>
        <w:pStyle w:val="23"/>
        <w:rPr>
          <w:lang w:val="en-US" w:eastAsia="zh-CN"/>
        </w:rPr>
      </w:pPr>
      <w:r>
        <w:rPr>
          <w:rFonts w:hint="eastAsia"/>
          <w:lang w:val="en-US" w:eastAsia="zh-CN"/>
        </w:rPr>
        <w:t xml:space="preserve">3. </w:t>
      </w:r>
      <w:r>
        <w:rPr>
          <w:lang w:val="en-US" w:eastAsia="zh-CN"/>
        </w:rPr>
        <w:t>The 6G system received the task and performed multi-dimensional resource orchestration: Created an isolated network with deterministic latency and electronic fence, while continuously adapting networking parameters based on the UAVs' real-time positions along the airspace, ensuring uninterrupted connectivity for delivery services.</w:t>
      </w:r>
    </w:p>
    <w:p w14:paraId="034A4FAC">
      <w:pPr>
        <w:pStyle w:val="23"/>
        <w:rPr>
          <w:lang w:val="en-US" w:eastAsia="zh-CN"/>
        </w:rPr>
      </w:pPr>
      <w:r>
        <w:rPr>
          <w:rFonts w:hint="eastAsia"/>
          <w:lang w:val="en-US" w:eastAsia="zh-CN"/>
        </w:rPr>
        <w:t>Service flow4: r</w:t>
      </w:r>
      <w:r>
        <w:rPr>
          <w:lang w:val="en-US" w:eastAsia="zh-CN"/>
        </w:rPr>
        <w:t xml:space="preserve">emote </w:t>
      </w:r>
      <w:r>
        <w:rPr>
          <w:rFonts w:hint="eastAsia"/>
          <w:lang w:val="en-US" w:eastAsia="zh-CN"/>
        </w:rPr>
        <w:t>t</w:t>
      </w:r>
      <w:r>
        <w:rPr>
          <w:lang w:val="en-US" w:eastAsia="zh-CN"/>
        </w:rPr>
        <w:t xml:space="preserve">akeover </w:t>
      </w:r>
      <w:r>
        <w:rPr>
          <w:rFonts w:hint="eastAsia"/>
          <w:lang w:val="en-US" w:eastAsia="zh-CN"/>
        </w:rPr>
        <w:t>t</w:t>
      </w:r>
      <w:r>
        <w:rPr>
          <w:lang w:val="en-US" w:eastAsia="zh-CN"/>
        </w:rPr>
        <w:t>ask for Autonomous Taxi</w:t>
      </w:r>
    </w:p>
    <w:p w14:paraId="1098ED5F">
      <w:pPr>
        <w:pStyle w:val="23"/>
        <w:rPr>
          <w:lang w:val="en-US" w:eastAsia="zh-CN"/>
        </w:rPr>
      </w:pPr>
      <w:r>
        <w:rPr>
          <w:rFonts w:hint="eastAsia"/>
          <w:lang w:val="en-US" w:eastAsia="zh-CN"/>
        </w:rPr>
        <w:t xml:space="preserve">1. </w:t>
      </w:r>
      <w:r>
        <w:rPr>
          <w:lang w:val="en-US" w:eastAsia="zh-CN"/>
        </w:rPr>
        <w:t>A</w:t>
      </w:r>
      <w:r>
        <w:rPr>
          <w:rFonts w:hint="eastAsia"/>
          <w:lang w:val="en-US" w:eastAsia="zh-CN"/>
        </w:rPr>
        <w:t xml:space="preserve"> robo</w:t>
      </w:r>
      <w:r>
        <w:rPr>
          <w:lang w:val="en-US" w:eastAsia="zh-CN"/>
        </w:rPr>
        <w:t xml:space="preserve">taxi breaks down suddenly at a busy intersection (e.g., due to decision-making system lag) and is unable to operate autonomously, requiring urgent remote takeover. At this point, </w:t>
      </w:r>
      <w:bookmarkStart w:id="18" w:name="OLE_LINK25"/>
      <w:r>
        <w:rPr>
          <w:lang w:val="en-US" w:eastAsia="zh-CN"/>
        </w:rPr>
        <w:t>the vehicle automatically sends a fault alert to the remote takeover platform and simultaneously requests real-time data transmission support (including onboard radar scanning data, multi-camera video streams, vehicle status parameters, etc.) to assist remote operators in assessing road conditions and controlling the vehicle.</w:t>
      </w:r>
    </w:p>
    <w:bookmarkEnd w:id="18"/>
    <w:p w14:paraId="3A854429">
      <w:pPr>
        <w:pStyle w:val="23"/>
        <w:rPr>
          <w:lang w:val="en-US" w:eastAsia="zh-CN"/>
        </w:rPr>
      </w:pPr>
      <w:r>
        <w:rPr>
          <w:rFonts w:hint="eastAsia"/>
          <w:lang w:val="en-US" w:eastAsia="zh-CN"/>
        </w:rPr>
        <w:t xml:space="preserve">2. </w:t>
      </w:r>
      <w:r>
        <w:rPr>
          <w:lang w:val="en-US" w:eastAsia="zh-CN"/>
        </w:rPr>
        <w:t xml:space="preserve">Upon receiving the request, the remote takeover platform issues a "high uplink data link guarantee task" to the 6G network, specifying </w:t>
      </w:r>
      <w:r>
        <w:rPr>
          <w:rFonts w:hint="eastAsia"/>
          <w:lang w:val="en-US" w:eastAsia="zh-CN"/>
        </w:rPr>
        <w:t xml:space="preserve">the </w:t>
      </w:r>
      <w:r>
        <w:rPr>
          <w:lang w:val="en-US" w:eastAsia="zh-CN"/>
        </w:rPr>
        <w:t>requirements</w:t>
      </w:r>
      <w:r>
        <w:rPr>
          <w:rFonts w:hint="eastAsia"/>
          <w:lang w:val="en-US" w:eastAsia="zh-CN"/>
        </w:rPr>
        <w:t>:</w:t>
      </w:r>
    </w:p>
    <w:p w14:paraId="0A1D3F06">
      <w:pPr>
        <w:ind w:left="840"/>
        <w:rPr>
          <w:rFonts w:eastAsiaTheme="minorEastAsia"/>
          <w:lang w:eastAsia="zh-CN"/>
        </w:rPr>
      </w:pPr>
      <w:r>
        <w:rPr>
          <w:rFonts w:hint="eastAsia" w:eastAsiaTheme="minorEastAsia"/>
          <w:lang w:eastAsia="zh-CN"/>
        </w:rPr>
        <w:t xml:space="preserve">Allocate high uplink bandwidth to the autonomous taxi (supporting real-time upload of large-capacity data such as radar point clouds and 4K videos, with a transmission rate≥100Mbps); </w:t>
      </w:r>
    </w:p>
    <w:p w14:paraId="3784B6AE">
      <w:pPr>
        <w:ind w:left="840"/>
        <w:rPr>
          <w:rFonts w:hint="eastAsia" w:eastAsiaTheme="minorEastAsia"/>
          <w:lang w:eastAsia="zh-CN"/>
        </w:rPr>
      </w:pPr>
      <w:r>
        <w:rPr>
          <w:rFonts w:hint="eastAsia" w:eastAsiaTheme="minorEastAsia"/>
          <w:lang w:eastAsia="zh-CN"/>
        </w:rPr>
        <w:t>Require end-to-end latency≤20ms to ensure real-time synchronization.</w:t>
      </w:r>
    </w:p>
    <w:p w14:paraId="79610FC4">
      <w:pPr>
        <w:ind w:left="840"/>
        <w:rPr>
          <w:rFonts w:eastAsiaTheme="minorEastAsia"/>
          <w:lang w:eastAsia="zh-CN"/>
        </w:rPr>
      </w:pPr>
      <w:r>
        <w:rPr>
          <w:rFonts w:eastAsiaTheme="minorEastAsia"/>
          <w:lang w:eastAsia="zh-CN"/>
        </w:rPr>
        <w:t>Dynamically optimize the data reporting path, avoid network congestion areas around the intersection, and prioritize low-interference, high-stability transmission links.</w:t>
      </w:r>
    </w:p>
    <w:p w14:paraId="249D835A">
      <w:pPr>
        <w:pStyle w:val="23"/>
        <w:rPr>
          <w:lang w:val="en-US" w:eastAsia="zh-CN"/>
        </w:rPr>
      </w:pPr>
      <w:r>
        <w:rPr>
          <w:rFonts w:hint="eastAsia"/>
          <w:lang w:val="en-US" w:eastAsia="zh-CN"/>
        </w:rPr>
        <w:t xml:space="preserve">3. </w:t>
      </w:r>
      <w:r>
        <w:rPr>
          <w:lang w:val="en-US" w:eastAsia="zh-CN"/>
        </w:rPr>
        <w:t>After receiving the task, the 6G network activates a dynamic resource scheduling mechanism</w:t>
      </w:r>
      <w:r>
        <w:rPr>
          <w:rFonts w:hint="eastAsia"/>
          <w:lang w:val="en-US" w:eastAsia="zh-CN"/>
        </w:rPr>
        <w:t xml:space="preserve"> to </w:t>
      </w:r>
      <w:r>
        <w:rPr>
          <w:lang w:val="en-US" w:eastAsia="zh-CN"/>
        </w:rPr>
        <w:t>monitor the load and channel quality of base stations around the vehicle, temporarily expand the uplink bandwidth of target base stations to meet large-capacity data transmission needs;</w:t>
      </w:r>
      <w:r>
        <w:rPr>
          <w:rFonts w:hint="eastAsia"/>
          <w:lang w:val="en-US" w:eastAsia="zh-CN"/>
        </w:rPr>
        <w:t xml:space="preserve"> q</w:t>
      </w:r>
      <w:r>
        <w:rPr>
          <w:lang w:val="en-US" w:eastAsia="zh-CN"/>
        </w:rPr>
        <w:t>uickly plan optimal data paths through edge computing nodes</w:t>
      </w:r>
      <w:r>
        <w:rPr>
          <w:rFonts w:hint="eastAsia"/>
          <w:lang w:val="en-US" w:eastAsia="zh-CN"/>
        </w:rPr>
        <w:t>, and m</w:t>
      </w:r>
      <w:r>
        <w:rPr>
          <w:lang w:val="en-US" w:eastAsia="zh-CN"/>
        </w:rPr>
        <w:t>ark the uplink data streams with "emergency takeover" priority, giving them precedence over data from surrounding ordinary users to avoid congestion delays.</w:t>
      </w:r>
    </w:p>
    <w:bookmarkEnd w:id="12"/>
    <w:p w14:paraId="4E3DA0A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.x.4</w:t>
      </w:r>
      <w:r>
        <w:rPr>
          <w:rFonts w:ascii="Arial" w:hAnsi="Arial"/>
          <w:sz w:val="28"/>
        </w:rPr>
        <w:tab/>
      </w:r>
      <w:r>
        <w:rPr>
          <w:rFonts w:ascii="Arial" w:hAnsi="Arial"/>
          <w:sz w:val="28"/>
        </w:rPr>
        <w:t>Post-conditions</w:t>
      </w:r>
    </w:p>
    <w:p w14:paraId="2D4868A1">
      <w:pPr>
        <w:rPr>
          <w:lang w:val="en-US" w:eastAsia="zh-CN"/>
        </w:rPr>
      </w:pPr>
      <w:r>
        <w:rPr>
          <w:rFonts w:hint="eastAsia"/>
          <w:lang w:val="en-US" w:eastAsia="zh-CN"/>
        </w:rPr>
        <w:t>The UAV/AGVs management department monitors the real-time UAV/AGV</w:t>
      </w:r>
      <w:r>
        <w:rPr>
          <w:lang w:val="en-US" w:eastAsia="zh-CN"/>
        </w:rPr>
        <w:t>’</w:t>
      </w:r>
      <w:r>
        <w:rPr>
          <w:rFonts w:hint="eastAsia"/>
          <w:lang w:val="en-US" w:eastAsia="zh-CN"/>
        </w:rPr>
        <w:t xml:space="preserve">s navigation status and conducts </w:t>
      </w:r>
      <w:r>
        <w:rPr>
          <w:lang w:val="en-US" w:eastAsia="zh-CN"/>
        </w:rPr>
        <w:t>anomaly detection to identify abnormal behaviors instantly, ensuring timely intervention and safety.</w:t>
      </w:r>
    </w:p>
    <w:p w14:paraId="4DE2B30B">
      <w:pPr>
        <w:rPr>
          <w:lang w:val="en-US" w:eastAsia="zh-CN"/>
        </w:rPr>
      </w:pPr>
      <w:r>
        <w:rPr>
          <w:rFonts w:hint="eastAsia"/>
          <w:lang w:val="en-US" w:eastAsia="zh-CN"/>
        </w:rPr>
        <w:t xml:space="preserve">Tom safely completed the </w:t>
      </w:r>
      <w:r>
        <w:rPr>
          <w:lang w:val="en-US" w:eastAsia="zh-CN"/>
        </w:rPr>
        <w:t>high-stakes cargo transport mission</w:t>
      </w:r>
      <w:r>
        <w:rPr>
          <w:rFonts w:hint="eastAsia"/>
          <w:lang w:val="en-US" w:eastAsia="zh-CN"/>
        </w:rPr>
        <w:t>. Thanks for the 6G system, which provides UAV tracking and task-driven services.</w:t>
      </w:r>
    </w:p>
    <w:p w14:paraId="6F6D4549">
      <w:pPr>
        <w:rPr>
          <w:rFonts w:eastAsia="Times New Roman"/>
          <w:lang w:val="en-US"/>
        </w:rPr>
      </w:pPr>
      <w:r>
        <w:rPr>
          <w:rFonts w:eastAsia="Times New Roman"/>
          <w:lang w:val="en-US"/>
        </w:rPr>
        <w:t>With the 6G network</w:t>
      </w:r>
      <w:r>
        <w:rPr>
          <w:rFonts w:hint="eastAsia" w:eastAsiaTheme="minorEastAsia"/>
          <w:lang w:val="en-US" w:eastAsia="zh-CN"/>
        </w:rPr>
        <w:t xml:space="preserve"> help, the </w:t>
      </w:r>
      <w:r>
        <w:rPr>
          <w:rFonts w:eastAsia="Times New Roman"/>
          <w:lang w:val="en-US"/>
        </w:rPr>
        <w:t xml:space="preserve">faulty </w:t>
      </w:r>
      <w:r>
        <w:rPr>
          <w:rFonts w:hint="eastAsia" w:eastAsiaTheme="minorEastAsia"/>
          <w:lang w:val="en-US" w:eastAsia="zh-CN"/>
        </w:rPr>
        <w:t>robotaxi</w:t>
      </w:r>
      <w:r>
        <w:rPr>
          <w:rFonts w:eastAsia="Times New Roman"/>
          <w:lang w:val="en-US"/>
        </w:rPr>
        <w:t xml:space="preserve"> safely away from the intersection to an emergency parking area. The remote takeover task for the autonomous taxi is successfully completed.</w:t>
      </w:r>
    </w:p>
    <w:p w14:paraId="0CFB7C9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.x.5</w:t>
      </w:r>
      <w:r>
        <w:rPr>
          <w:rFonts w:ascii="Arial" w:hAnsi="Arial"/>
          <w:sz w:val="28"/>
        </w:rPr>
        <w:tab/>
      </w:r>
      <w:r>
        <w:rPr>
          <w:rFonts w:ascii="Arial" w:hAnsi="Arial"/>
          <w:sz w:val="28"/>
        </w:rPr>
        <w:t>Existing features partly or fully covering the use case functionality</w:t>
      </w:r>
    </w:p>
    <w:p w14:paraId="26E6C322">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5G LAN-type </w:t>
      </w:r>
      <w:r>
        <w:rPr>
          <w:i/>
          <w:iCs/>
          <w:lang w:eastAsia="zh-CN"/>
        </w:rPr>
        <w:t>service requirements to provide services with similar functionalities to Local Area Networks (LANs).</w:t>
      </w:r>
    </w:p>
    <w:p w14:paraId="7DD8BDDF">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positioning </w:t>
      </w:r>
      <w:r>
        <w:rPr>
          <w:i/>
          <w:iCs/>
          <w:lang w:eastAsia="zh-CN"/>
        </w:rPr>
        <w:t>service requirements to support verticals and applications with positioning accuracies better than 10 meters.</w:t>
      </w:r>
    </w:p>
    <w:p w14:paraId="693725E5">
      <w:pPr>
        <w:rPr>
          <w:i/>
          <w:iCs/>
          <w:lang w:val="en-US" w:eastAsia="zh-CN"/>
        </w:rPr>
      </w:pPr>
      <w:r>
        <w:rPr>
          <w:rFonts w:hint="eastAsia" w:eastAsiaTheme="minorEastAsia"/>
          <w:lang w:val="en-US" w:eastAsia="zh-CN"/>
        </w:rPr>
        <w:t>C</w:t>
      </w:r>
      <w:r>
        <w:rPr>
          <w:rFonts w:eastAsiaTheme="minorEastAsia"/>
          <w:lang w:eastAsia="zh-CN"/>
        </w:rPr>
        <w:t>urrent network bandwidth, latency guarantees, and data transmission paths are configured according to fixed rules.</w:t>
      </w:r>
    </w:p>
    <w:p w14:paraId="7EF921FF">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.x.6</w:t>
      </w:r>
      <w:r>
        <w:rPr>
          <w:rFonts w:ascii="Arial" w:hAnsi="Arial"/>
          <w:sz w:val="28"/>
        </w:rPr>
        <w:tab/>
      </w:r>
      <w:r>
        <w:rPr>
          <w:rFonts w:ascii="Arial" w:hAnsi="Arial"/>
          <w:sz w:val="28"/>
        </w:rPr>
        <w:t>Potential New Requirements needed to support the use case</w:t>
      </w:r>
    </w:p>
    <w:p w14:paraId="369A3BEF">
      <w:pPr>
        <w:rPr>
          <w:rFonts w:eastAsiaTheme="minorEastAsia"/>
          <w:highlight w:val="none"/>
          <w:lang w:eastAsia="zh-CN"/>
        </w:rPr>
      </w:pPr>
      <w:bookmarkStart w:id="19" w:name="OLE_LINK4"/>
      <w:bookmarkStart w:id="20" w:name="OLE_LINK2"/>
      <w:r>
        <w:rPr>
          <w:rFonts w:hint="eastAsia" w:eastAsia="Times New Roman"/>
          <w:highlight w:val="none"/>
        </w:rPr>
        <w:t>[PR 11.x.6-</w:t>
      </w:r>
      <w:r>
        <w:rPr>
          <w:rFonts w:hint="eastAsia"/>
          <w:highlight w:val="none"/>
          <w:lang w:val="en-US" w:eastAsia="zh-CN"/>
        </w:rPr>
        <w:t>00</w:t>
      </w:r>
      <w:r>
        <w:rPr>
          <w:rFonts w:hint="eastAsia" w:eastAsia="Times New Roman"/>
          <w:highlight w:val="none"/>
        </w:rPr>
        <w:t xml:space="preserve">1] </w:t>
      </w:r>
      <w:bookmarkStart w:id="21" w:name="OLE_LINK20"/>
      <w:r>
        <w:rPr>
          <w:rFonts w:hint="eastAsia" w:eastAsia="Times New Roman"/>
          <w:highlight w:val="none"/>
        </w:rPr>
        <w:t>Subject to regulatory requirements, operator’s policy and user-consent,</w:t>
      </w:r>
      <w:r>
        <w:rPr>
          <w:rFonts w:hint="eastAsia"/>
          <w:highlight w:val="none"/>
          <w:lang w:val="en-US" w:eastAsia="zh-CN"/>
        </w:rPr>
        <w:t xml:space="preserve"> t</w:t>
      </w:r>
      <w:r>
        <w:rPr>
          <w:rFonts w:hint="eastAsia" w:eastAsia="Times New Roman"/>
          <w:highlight w:val="none"/>
        </w:rPr>
        <w:t xml:space="preserve">he 6G system shall be able to </w:t>
      </w:r>
      <w:r>
        <w:rPr>
          <w:rFonts w:hint="eastAsia"/>
          <w:highlight w:val="none"/>
          <w:lang w:val="en-US" w:eastAsia="zh-CN"/>
        </w:rPr>
        <w:t xml:space="preserve">support dynamic LAN service by </w:t>
      </w:r>
      <w:r>
        <w:rPr>
          <w:highlight w:val="none"/>
          <w:lang w:val="en-US" w:eastAsia="zh-CN"/>
        </w:rPr>
        <w:t>receiving</w:t>
      </w:r>
      <w:r>
        <w:rPr>
          <w:rFonts w:hint="eastAsia"/>
          <w:highlight w:val="none"/>
          <w:lang w:val="en-US" w:eastAsia="zh-CN"/>
        </w:rPr>
        <w:t xml:space="preserve"> and proceeding the task-oriented location-based data transmission </w:t>
      </w:r>
      <w:r>
        <w:rPr>
          <w:rFonts w:hint="eastAsia" w:eastAsiaTheme="minorEastAsia"/>
          <w:highlight w:val="none"/>
          <w:lang w:val="en-US" w:eastAsia="zh-CN"/>
        </w:rPr>
        <w:t>for authorized UE(s) (</w:t>
      </w:r>
      <w:r>
        <w:rPr>
          <w:highlight w:val="none"/>
        </w:rPr>
        <w:t xml:space="preserve">e.g. connected </w:t>
      </w:r>
      <w:r>
        <w:rPr>
          <w:rFonts w:hint="eastAsia"/>
          <w:highlight w:val="none"/>
          <w:lang w:eastAsia="zh-CN"/>
        </w:rPr>
        <w:t>UAVs</w:t>
      </w:r>
      <w:r>
        <w:rPr>
          <w:rFonts w:hint="eastAsia"/>
          <w:highlight w:val="none"/>
          <w:lang w:val="en-US" w:eastAsia="zh-CN"/>
        </w:rPr>
        <w:t>/AGVs</w:t>
      </w:r>
      <w:r>
        <w:rPr>
          <w:rFonts w:hint="eastAsia" w:eastAsiaTheme="minorEastAsia"/>
          <w:highlight w:val="none"/>
          <w:lang w:val="en-US" w:eastAsia="zh-CN"/>
        </w:rPr>
        <w:t>)</w:t>
      </w:r>
      <w:r>
        <w:rPr>
          <w:rFonts w:hint="eastAsia" w:eastAsiaTheme="minorEastAsia"/>
          <w:highlight w:val="none"/>
          <w:lang w:eastAsia="zh-CN"/>
        </w:rPr>
        <w:t>.</w:t>
      </w:r>
      <w:bookmarkEnd w:id="21"/>
    </w:p>
    <w:p w14:paraId="55FA02E2">
      <w:pPr>
        <w:pStyle w:val="21"/>
        <w:rPr>
          <w:ins w:id="0" w:author="CMCC01" w:date="2025-08-11T15:19:00Z"/>
          <w:highlight w:val="none"/>
        </w:rPr>
      </w:pPr>
      <w:r>
        <w:rPr>
          <w:highlight w:val="none"/>
        </w:rPr>
        <w:t xml:space="preserve">NOTE: </w:t>
      </w:r>
      <w:r>
        <w:rPr>
          <w:rFonts w:hint="eastAsia"/>
          <w:highlight w:val="none"/>
          <w:lang w:val="en-US" w:eastAsia="zh-CN"/>
        </w:rPr>
        <w:t>L</w:t>
      </w:r>
      <w:r>
        <w:rPr>
          <w:rFonts w:hint="eastAsia"/>
          <w:highlight w:val="none"/>
        </w:rPr>
        <w:t>ocation-based data transmission</w:t>
      </w:r>
      <w:r>
        <w:rPr>
          <w:rFonts w:hint="eastAsia"/>
          <w:highlight w:val="none"/>
          <w:lang w:val="en-US" w:eastAsia="zh-CN"/>
        </w:rPr>
        <w:t xml:space="preserve"> requires to identify the target communication UE(s) based on location, relative distance and establish communication for data transmission</w:t>
      </w:r>
      <w:r>
        <w:rPr>
          <w:highlight w:val="none"/>
        </w:rPr>
        <w:t>.</w:t>
      </w:r>
    </w:p>
    <w:p w14:paraId="10762D4B">
      <w:pPr>
        <w:rPr>
          <w:rFonts w:hint="eastAsia" w:eastAsiaTheme="minorEastAsia"/>
          <w:highlight w:val="none"/>
          <w:lang w:eastAsia="zh-CN"/>
        </w:rPr>
      </w:pPr>
      <w:r>
        <w:rPr>
          <w:rFonts w:hint="eastAsia" w:eastAsia="Times New Roman"/>
          <w:highlight w:val="none"/>
        </w:rPr>
        <w:t>[PR 11.x.6-</w:t>
      </w:r>
      <w:r>
        <w:rPr>
          <w:rFonts w:hint="eastAsia"/>
          <w:highlight w:val="none"/>
          <w:lang w:val="en-US" w:eastAsia="zh-CN"/>
        </w:rPr>
        <w:t>002</w:t>
      </w:r>
      <w:r>
        <w:rPr>
          <w:rFonts w:hint="eastAsia" w:eastAsia="Times New Roman"/>
          <w:highlight w:val="none"/>
        </w:rPr>
        <w:t>] Subject to regulatory requirements, operator’s policy and user-consent,</w:t>
      </w:r>
      <w:r>
        <w:rPr>
          <w:rFonts w:hint="eastAsia"/>
          <w:highlight w:val="none"/>
          <w:lang w:val="en-US" w:eastAsia="zh-CN"/>
        </w:rPr>
        <w:t xml:space="preserve"> t</w:t>
      </w:r>
      <w:r>
        <w:rPr>
          <w:rFonts w:hint="eastAsia" w:eastAsia="Times New Roman"/>
          <w:highlight w:val="none"/>
        </w:rPr>
        <w:t xml:space="preserve">he 6G system shall be able to </w:t>
      </w:r>
      <w:r>
        <w:rPr>
          <w:rFonts w:hint="eastAsia"/>
          <w:highlight w:val="none"/>
          <w:lang w:val="en-US" w:eastAsia="zh-CN"/>
        </w:rPr>
        <w:t xml:space="preserve">support the task-oriented </w:t>
      </w:r>
      <w:r>
        <w:rPr>
          <w:rFonts w:eastAsiaTheme="minorEastAsia"/>
          <w:highlight w:val="none"/>
          <w:lang w:eastAsia="zh-CN"/>
        </w:rPr>
        <w:t>bandwidth</w:t>
      </w:r>
      <w:r>
        <w:rPr>
          <w:rFonts w:hint="eastAsia" w:eastAsiaTheme="minorEastAsia"/>
          <w:highlight w:val="none"/>
          <w:lang w:eastAsia="zh-CN"/>
        </w:rPr>
        <w:t xml:space="preserve"> and </w:t>
      </w:r>
      <w:r>
        <w:rPr>
          <w:rFonts w:eastAsiaTheme="minorEastAsia"/>
          <w:highlight w:val="none"/>
          <w:lang w:eastAsia="zh-CN"/>
        </w:rPr>
        <w:t>latency guarantees</w:t>
      </w:r>
      <w:r>
        <w:rPr>
          <w:rFonts w:hint="eastAsia" w:eastAsiaTheme="minorEastAsia"/>
          <w:highlight w:val="none"/>
          <w:lang w:eastAsia="zh-CN"/>
        </w:rPr>
        <w:t xml:space="preserve"> </w:t>
      </w:r>
      <w:r>
        <w:rPr>
          <w:rFonts w:hint="eastAsia" w:eastAsiaTheme="minorEastAsia"/>
          <w:highlight w:val="none"/>
          <w:lang w:val="en-US" w:eastAsia="zh-CN"/>
        </w:rPr>
        <w:t>for authorized UE(s)</w:t>
      </w:r>
      <w:r>
        <w:rPr>
          <w:rFonts w:hint="eastAsia" w:eastAsiaTheme="minorEastAsia"/>
          <w:highlight w:val="none"/>
          <w:lang w:eastAsia="zh-CN"/>
        </w:rPr>
        <w:t>.</w:t>
      </w:r>
    </w:p>
    <w:p w14:paraId="03D3505F">
      <w:pPr>
        <w:rPr>
          <w:rFonts w:eastAsiaTheme="minorEastAsia"/>
          <w:highlight w:val="none"/>
          <w:lang w:eastAsia="zh-CN"/>
        </w:rPr>
      </w:pPr>
      <w:r>
        <w:rPr>
          <w:rFonts w:hint="eastAsia" w:eastAsia="Times New Roman"/>
          <w:highlight w:val="none"/>
        </w:rPr>
        <w:t>[PR 11.x.6-</w:t>
      </w:r>
      <w:r>
        <w:rPr>
          <w:rFonts w:hint="eastAsia"/>
          <w:highlight w:val="none"/>
          <w:lang w:val="en-US" w:eastAsia="zh-CN"/>
        </w:rPr>
        <w:t>003</w:t>
      </w:r>
      <w:r>
        <w:rPr>
          <w:rFonts w:hint="eastAsia" w:eastAsia="Times New Roman"/>
          <w:highlight w:val="none"/>
        </w:rPr>
        <w:t>] Subject to regulatory requirements, operator’s policy,</w:t>
      </w:r>
      <w:r>
        <w:rPr>
          <w:rFonts w:hint="eastAsia"/>
          <w:highlight w:val="none"/>
          <w:lang w:val="en-US" w:eastAsia="zh-CN"/>
        </w:rPr>
        <w:t xml:space="preserve"> t</w:t>
      </w:r>
      <w:r>
        <w:rPr>
          <w:rFonts w:hint="eastAsia" w:eastAsia="Times New Roman"/>
          <w:highlight w:val="none"/>
        </w:rPr>
        <w:t xml:space="preserve">he 6G system shall be able to </w:t>
      </w:r>
      <w:r>
        <w:rPr>
          <w:rFonts w:hint="eastAsia"/>
          <w:highlight w:val="none"/>
          <w:lang w:val="en-US" w:eastAsia="zh-CN"/>
        </w:rPr>
        <w:t xml:space="preserve">support mechanism to collect charging information for the task-oriented communication service </w:t>
      </w:r>
      <w:r>
        <w:rPr>
          <w:rFonts w:hint="eastAsia" w:eastAsiaTheme="minorEastAsia"/>
          <w:highlight w:val="none"/>
          <w:lang w:val="en-US" w:eastAsia="zh-CN"/>
        </w:rPr>
        <w:t>for authorized UE(s)</w:t>
      </w:r>
      <w:r>
        <w:rPr>
          <w:rFonts w:hint="eastAsia" w:eastAsiaTheme="minorEastAsia"/>
          <w:highlight w:val="none"/>
          <w:lang w:eastAsia="zh-CN"/>
        </w:rPr>
        <w:t>.</w:t>
      </w:r>
    </w:p>
    <w:bookmarkEnd w:id="19"/>
    <w:bookmarkEnd w:id="20"/>
    <w:p w14:paraId="005D769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1C9B4E5B"/>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3C672">
    <w:pPr>
      <w:pStyle w:val="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726F5AD5"/>
    <w:rsid w:val="00007F6D"/>
    <w:rsid w:val="00010492"/>
    <w:rsid w:val="00011D6D"/>
    <w:rsid w:val="00016619"/>
    <w:rsid w:val="000220E3"/>
    <w:rsid w:val="00081266"/>
    <w:rsid w:val="0008334A"/>
    <w:rsid w:val="000A4574"/>
    <w:rsid w:val="001318D4"/>
    <w:rsid w:val="00142EBC"/>
    <w:rsid w:val="0014796A"/>
    <w:rsid w:val="0016415E"/>
    <w:rsid w:val="00172D78"/>
    <w:rsid w:val="001B4265"/>
    <w:rsid w:val="001C03BF"/>
    <w:rsid w:val="001C11E0"/>
    <w:rsid w:val="001D4A16"/>
    <w:rsid w:val="00215463"/>
    <w:rsid w:val="0023268D"/>
    <w:rsid w:val="00253C57"/>
    <w:rsid w:val="00255DEC"/>
    <w:rsid w:val="002E5A3B"/>
    <w:rsid w:val="002F7037"/>
    <w:rsid w:val="0030425E"/>
    <w:rsid w:val="00366B72"/>
    <w:rsid w:val="00373102"/>
    <w:rsid w:val="00381186"/>
    <w:rsid w:val="003A2448"/>
    <w:rsid w:val="003B7395"/>
    <w:rsid w:val="003D0789"/>
    <w:rsid w:val="00414798"/>
    <w:rsid w:val="004359EA"/>
    <w:rsid w:val="00462FE9"/>
    <w:rsid w:val="004918B4"/>
    <w:rsid w:val="004B6879"/>
    <w:rsid w:val="004E515B"/>
    <w:rsid w:val="005031B1"/>
    <w:rsid w:val="00560ED4"/>
    <w:rsid w:val="00564421"/>
    <w:rsid w:val="0057127C"/>
    <w:rsid w:val="00586A1B"/>
    <w:rsid w:val="005E34C1"/>
    <w:rsid w:val="0066111B"/>
    <w:rsid w:val="006B63B6"/>
    <w:rsid w:val="006D66FB"/>
    <w:rsid w:val="006E736A"/>
    <w:rsid w:val="006F2880"/>
    <w:rsid w:val="007034DC"/>
    <w:rsid w:val="00780EAC"/>
    <w:rsid w:val="00786557"/>
    <w:rsid w:val="007954A2"/>
    <w:rsid w:val="007B4DA8"/>
    <w:rsid w:val="007D216B"/>
    <w:rsid w:val="007F2253"/>
    <w:rsid w:val="0080240A"/>
    <w:rsid w:val="00827044"/>
    <w:rsid w:val="00845F70"/>
    <w:rsid w:val="0085017D"/>
    <w:rsid w:val="008968F2"/>
    <w:rsid w:val="008A6694"/>
    <w:rsid w:val="008C2FC6"/>
    <w:rsid w:val="008F3FBE"/>
    <w:rsid w:val="009141F7"/>
    <w:rsid w:val="0093311C"/>
    <w:rsid w:val="009523D2"/>
    <w:rsid w:val="00A03C0A"/>
    <w:rsid w:val="00A27A3C"/>
    <w:rsid w:val="00A652A3"/>
    <w:rsid w:val="00AF388B"/>
    <w:rsid w:val="00AF7E90"/>
    <w:rsid w:val="00B04887"/>
    <w:rsid w:val="00B3522C"/>
    <w:rsid w:val="00B5365E"/>
    <w:rsid w:val="00B661D4"/>
    <w:rsid w:val="00B72367"/>
    <w:rsid w:val="00BB09D1"/>
    <w:rsid w:val="00C272B9"/>
    <w:rsid w:val="00CA2271"/>
    <w:rsid w:val="00CB4A01"/>
    <w:rsid w:val="00CD1757"/>
    <w:rsid w:val="00CE4F77"/>
    <w:rsid w:val="00D40F0C"/>
    <w:rsid w:val="00D51159"/>
    <w:rsid w:val="00D52FDC"/>
    <w:rsid w:val="00D9751B"/>
    <w:rsid w:val="00DA076F"/>
    <w:rsid w:val="00DD2799"/>
    <w:rsid w:val="00DF0A71"/>
    <w:rsid w:val="00E32A77"/>
    <w:rsid w:val="00E35F09"/>
    <w:rsid w:val="00E65BA5"/>
    <w:rsid w:val="00E759AA"/>
    <w:rsid w:val="00EA48E3"/>
    <w:rsid w:val="00EB3006"/>
    <w:rsid w:val="00F24B41"/>
    <w:rsid w:val="00F26B92"/>
    <w:rsid w:val="00F37389"/>
    <w:rsid w:val="00FA1551"/>
    <w:rsid w:val="00FA6F3E"/>
    <w:rsid w:val="00FA7C89"/>
    <w:rsid w:val="00FB4BB3"/>
    <w:rsid w:val="00FF6E31"/>
    <w:rsid w:val="010153F9"/>
    <w:rsid w:val="013C5252"/>
    <w:rsid w:val="01946B6F"/>
    <w:rsid w:val="05590B54"/>
    <w:rsid w:val="05CF1AFF"/>
    <w:rsid w:val="06ED3D51"/>
    <w:rsid w:val="09BE4369"/>
    <w:rsid w:val="09D34A75"/>
    <w:rsid w:val="0B935D82"/>
    <w:rsid w:val="0CA6176F"/>
    <w:rsid w:val="0E3D5069"/>
    <w:rsid w:val="0EA36F97"/>
    <w:rsid w:val="0F151B0C"/>
    <w:rsid w:val="11837A56"/>
    <w:rsid w:val="11A61B83"/>
    <w:rsid w:val="121D08C8"/>
    <w:rsid w:val="12853ACB"/>
    <w:rsid w:val="13F6294C"/>
    <w:rsid w:val="15086F62"/>
    <w:rsid w:val="1597005F"/>
    <w:rsid w:val="169C3E15"/>
    <w:rsid w:val="16A379F8"/>
    <w:rsid w:val="17A71E7F"/>
    <w:rsid w:val="17AA49C7"/>
    <w:rsid w:val="18A26E1C"/>
    <w:rsid w:val="1AB33345"/>
    <w:rsid w:val="1EEB5BD4"/>
    <w:rsid w:val="1FD36D7A"/>
    <w:rsid w:val="20337F39"/>
    <w:rsid w:val="203E5DA7"/>
    <w:rsid w:val="20E51797"/>
    <w:rsid w:val="24ED540C"/>
    <w:rsid w:val="267A6873"/>
    <w:rsid w:val="27013C95"/>
    <w:rsid w:val="27DD68E3"/>
    <w:rsid w:val="28212962"/>
    <w:rsid w:val="29FF65A7"/>
    <w:rsid w:val="2A8D4AFF"/>
    <w:rsid w:val="2C434A56"/>
    <w:rsid w:val="2E1A75EB"/>
    <w:rsid w:val="2EE354B6"/>
    <w:rsid w:val="3015454B"/>
    <w:rsid w:val="30202FEB"/>
    <w:rsid w:val="312849B9"/>
    <w:rsid w:val="32E70179"/>
    <w:rsid w:val="33743B62"/>
    <w:rsid w:val="34B51A43"/>
    <w:rsid w:val="37275983"/>
    <w:rsid w:val="397F3679"/>
    <w:rsid w:val="3B8369CB"/>
    <w:rsid w:val="3C9C5901"/>
    <w:rsid w:val="3D7D05B8"/>
    <w:rsid w:val="3DB11EAF"/>
    <w:rsid w:val="3E3A74B8"/>
    <w:rsid w:val="40D84AFB"/>
    <w:rsid w:val="42056EE1"/>
    <w:rsid w:val="44EA30BA"/>
    <w:rsid w:val="46272B19"/>
    <w:rsid w:val="47A75469"/>
    <w:rsid w:val="484942A2"/>
    <w:rsid w:val="48D36DB6"/>
    <w:rsid w:val="49A0291C"/>
    <w:rsid w:val="4A001427"/>
    <w:rsid w:val="4AD5409F"/>
    <w:rsid w:val="4C163E25"/>
    <w:rsid w:val="4CC417DE"/>
    <w:rsid w:val="4D9B2AC4"/>
    <w:rsid w:val="4F4B5D26"/>
    <w:rsid w:val="511D5E24"/>
    <w:rsid w:val="51614103"/>
    <w:rsid w:val="51A10A6B"/>
    <w:rsid w:val="52514F1D"/>
    <w:rsid w:val="53A55D2B"/>
    <w:rsid w:val="53AF28DA"/>
    <w:rsid w:val="56AC7A7F"/>
    <w:rsid w:val="589A2B5F"/>
    <w:rsid w:val="5CCB06BD"/>
    <w:rsid w:val="5D6009B0"/>
    <w:rsid w:val="5E523DDF"/>
    <w:rsid w:val="5F38232A"/>
    <w:rsid w:val="5FCF62BD"/>
    <w:rsid w:val="64960E77"/>
    <w:rsid w:val="67091349"/>
    <w:rsid w:val="69D43F2F"/>
    <w:rsid w:val="6A00013B"/>
    <w:rsid w:val="6C951861"/>
    <w:rsid w:val="6D5B316C"/>
    <w:rsid w:val="6DA3327B"/>
    <w:rsid w:val="71AF1197"/>
    <w:rsid w:val="726F5AD5"/>
    <w:rsid w:val="72D655D0"/>
    <w:rsid w:val="761411EA"/>
    <w:rsid w:val="764D0734"/>
    <w:rsid w:val="76DB2A57"/>
    <w:rsid w:val="78767001"/>
    <w:rsid w:val="78EC044B"/>
    <w:rsid w:val="78F6175E"/>
    <w:rsid w:val="7B94748A"/>
    <w:rsid w:val="7D3B1A80"/>
    <w:rsid w:val="7D72105E"/>
    <w:rsid w:val="7FAB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8"/>
    <w:semiHidden/>
    <w:unhideWhenUsed/>
    <w:qFormat/>
    <w:uiPriority w:val="99"/>
  </w:style>
  <w:style w:type="paragraph" w:styleId="6">
    <w:name w:val="footer"/>
    <w:basedOn w:val="7"/>
    <w:qFormat/>
    <w:uiPriority w:val="0"/>
    <w:pPr>
      <w:jc w:val="center"/>
    </w:pPr>
    <w:rPr>
      <w:i/>
    </w:rPr>
  </w:style>
  <w:style w:type="paragraph" w:styleId="7">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8">
    <w:name w:val="List"/>
    <w:basedOn w:val="1"/>
    <w:semiHidden/>
    <w:unhideWhenUsed/>
    <w:qFormat/>
    <w:uiPriority w:val="99"/>
    <w:pPr>
      <w:ind w:left="283" w:hanging="283"/>
      <w:contextualSpacing/>
    </w:pPr>
  </w:style>
  <w:style w:type="paragraph" w:styleId="9">
    <w:name w:val="Normal (Web)"/>
    <w:basedOn w:val="1"/>
    <w:unhideWhenUsed/>
    <w:qFormat/>
    <w:uiPriority w:val="99"/>
    <w:pPr>
      <w:spacing w:before="100" w:beforeAutospacing="1" w:after="100" w:afterAutospacing="1"/>
    </w:pPr>
    <w:rPr>
      <w:rFonts w:eastAsia="Times New Roman"/>
      <w:sz w:val="24"/>
      <w:szCs w:val="24"/>
      <w:lang w:eastAsia="zh-CN"/>
    </w:rPr>
  </w:style>
  <w:style w:type="paragraph" w:styleId="10">
    <w:name w:val="annotation subject"/>
    <w:basedOn w:val="5"/>
    <w:next w:val="5"/>
    <w:link w:val="29"/>
    <w:qFormat/>
    <w:uiPriority w:val="0"/>
    <w:rPr>
      <w:b/>
      <w:bCs/>
    </w:rPr>
  </w:style>
  <w:style w:type="character" w:styleId="13">
    <w:name w:val="Strong"/>
    <w:basedOn w:val="12"/>
    <w:qFormat/>
    <w:uiPriority w:val="0"/>
    <w:rPr>
      <w:b/>
    </w:rPr>
  </w:style>
  <w:style w:type="character" w:styleId="14">
    <w:name w:val="Hyperlink"/>
    <w:qFormat/>
    <w:uiPriority w:val="0"/>
    <w:rPr>
      <w:color w:val="0563C1"/>
      <w:u w:val="single"/>
    </w:rPr>
  </w:style>
  <w:style w:type="character" w:styleId="15">
    <w:name w:val="annotation reference"/>
    <w:basedOn w:val="12"/>
    <w:qFormat/>
    <w:uiPriority w:val="0"/>
    <w:rPr>
      <w:sz w:val="16"/>
      <w:szCs w:val="16"/>
    </w:rPr>
  </w:style>
  <w:style w:type="paragraph" w:customStyle="1" w:styleId="16">
    <w:name w:val="CR Cover Page"/>
    <w:qFormat/>
    <w:uiPriority w:val="0"/>
    <w:pPr>
      <w:spacing w:after="120"/>
    </w:pPr>
    <w:rPr>
      <w:rFonts w:ascii="Arial" w:hAnsi="Arial" w:eastAsia="宋体" w:cs="Times New Roman"/>
      <w:lang w:val="en-GB" w:eastAsia="en-US" w:bidi="ar-SA"/>
    </w:rPr>
  </w:style>
  <w:style w:type="paragraph" w:styleId="17">
    <w:name w:val="List Paragraph"/>
    <w:basedOn w:val="1"/>
    <w:qFormat/>
    <w:uiPriority w:val="99"/>
    <w:pPr>
      <w:ind w:left="720"/>
      <w:contextualSpacing/>
    </w:p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NO"/>
    <w:basedOn w:val="1"/>
    <w:link w:val="26"/>
    <w:qFormat/>
    <w:uiPriority w:val="0"/>
    <w:pPr>
      <w:keepLines/>
      <w:ind w:left="1135" w:hanging="851"/>
    </w:pPr>
  </w:style>
  <w:style w:type="paragraph" w:customStyle="1" w:styleId="22">
    <w:name w:val="Editor's Note"/>
    <w:basedOn w:val="21"/>
    <w:qFormat/>
    <w:uiPriority w:val="0"/>
    <w:pPr>
      <w:ind w:left="1559" w:hanging="1276"/>
    </w:pPr>
    <w:rPr>
      <w:color w:val="FF0000"/>
    </w:rPr>
  </w:style>
  <w:style w:type="paragraph" w:customStyle="1" w:styleId="23">
    <w:name w:val="B1"/>
    <w:basedOn w:val="8"/>
    <w:qFormat/>
    <w:uiPriority w:val="0"/>
    <w:pPr>
      <w:overflowPunct w:val="0"/>
      <w:autoSpaceDE w:val="0"/>
      <w:autoSpaceDN w:val="0"/>
      <w:adjustRightInd w:val="0"/>
      <w:ind w:left="568" w:hanging="284"/>
      <w:contextualSpacing w:val="0"/>
      <w:textAlignment w:val="baseline"/>
    </w:pPr>
    <w:rPr>
      <w:lang w:eastAsia="ja-JP"/>
    </w:rPr>
  </w:style>
  <w:style w:type="paragraph" w:customStyle="1" w:styleId="24">
    <w:name w:val="TH"/>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25">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character" w:customStyle="1" w:styleId="26">
    <w:name w:val="NO Char"/>
    <w:link w:val="21"/>
    <w:qFormat/>
    <w:uiPriority w:val="0"/>
  </w:style>
  <w:style w:type="paragraph" w:customStyle="1" w:styleId="27">
    <w:name w:val="修订1"/>
    <w:hidden/>
    <w:unhideWhenUsed/>
    <w:qFormat/>
    <w:uiPriority w:val="99"/>
    <w:rPr>
      <w:rFonts w:ascii="Times New Roman" w:hAnsi="Times New Roman" w:eastAsia="宋体" w:cs="Times New Roman"/>
      <w:lang w:val="en-GB" w:eastAsia="en-US" w:bidi="ar-SA"/>
    </w:rPr>
  </w:style>
  <w:style w:type="character" w:customStyle="1" w:styleId="28">
    <w:name w:val="批注文字 字符"/>
    <w:basedOn w:val="12"/>
    <w:link w:val="5"/>
    <w:semiHidden/>
    <w:qFormat/>
    <w:uiPriority w:val="99"/>
    <w:rPr>
      <w:lang w:val="en-GB" w:eastAsia="en-US"/>
    </w:rPr>
  </w:style>
  <w:style w:type="character" w:customStyle="1" w:styleId="29">
    <w:name w:val="批注主题 字符"/>
    <w:basedOn w:val="28"/>
    <w:link w:val="10"/>
    <w:qFormat/>
    <w:uiPriority w:val="0"/>
    <w:rPr>
      <w:b/>
      <w:bCs/>
      <w:lang w:val="en-GB" w:eastAsia="en-US"/>
    </w:rPr>
  </w:style>
  <w:style w:type="paragraph" w:customStyle="1" w:styleId="30">
    <w:name w:val="EW"/>
    <w:basedOn w:val="31"/>
    <w:qFormat/>
    <w:uiPriority w:val="0"/>
    <w:pPr>
      <w:spacing w:after="0"/>
    </w:pPr>
  </w:style>
  <w:style w:type="paragraph" w:customStyle="1" w:styleId="31">
    <w:name w:val="EX"/>
    <w:basedOn w:val="1"/>
    <w:qFormat/>
    <w:uiPriority w:val="0"/>
    <w:pPr>
      <w:keepLines/>
      <w:ind w:left="1702" w:hanging="1418"/>
    </w:pPr>
  </w:style>
  <w:style w:type="paragraph" w:customStyle="1" w:styleId="32">
    <w:name w:val="修订2"/>
    <w:hidden/>
    <w:unhideWhenUsed/>
    <w:qFormat/>
    <w:uiPriority w:val="99"/>
    <w:rPr>
      <w:rFonts w:ascii="Times New Roman" w:hAnsi="Times New Roman" w:eastAsia="宋体" w:cs="Times New Roman"/>
      <w:lang w:val="en-GB" w:eastAsia="en-US" w:bidi="ar-SA"/>
    </w:rPr>
  </w:style>
  <w:style w:type="paragraph" w:customStyle="1" w:styleId="33">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研究院</Company>
  <Pages>3</Pages>
  <Words>1513</Words>
  <Characters>8488</Characters>
  <Lines>163</Lines>
  <Paragraphs>90</Paragraphs>
  <TotalTime>9</TotalTime>
  <ScaleCrop>false</ScaleCrop>
  <LinksUpToDate>false</LinksUpToDate>
  <CharactersWithSpaces>9911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2025-05-07T10:23:00Z</dcterms:created>
  <dc:creator>核心网-陈超</dc:creator>
  <cp:lastModifiedBy>CMCC01</cp:lastModifiedBy>
  <dcterms:modified xsi:type="dcterms:W3CDTF">2025-08-14T10:29:47Z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AE60C3EE1FDF42258004D35D39D45558_13</vt:lpwstr>
  </property>
  <property fmtid="{D5CDD505-2E9C-101B-9397-08002B2CF9AE}" pid="4" name="KSOTemplateDocerSaveRecord">
    <vt:lpwstr>eyJoZGlkIjoiNDgxMTI1MDU0ZjRlZjMzN2NkNTg5YjZlYzcxODk2ZmEiLCJ1c2VySWQiOiIyMzk5MTk1NDAifQ==</vt:lpwstr>
  </property>
</Properties>
</file>